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outlineLvl w:val="0"/>
        <w:rPr>
          <w:b/>
          <w:sz w:val="24"/>
        </w:rPr>
      </w:pPr>
      <w:r>
        <w:rPr>
          <w:rFonts w:hint="eastAsia"/>
          <w:b/>
          <w:sz w:val="24"/>
        </w:rPr>
        <w:t>3GPP TSG-RAN WG4 Meeting #10</w:t>
      </w:r>
      <w:r>
        <w:rPr>
          <w:b/>
          <w:sz w:val="24"/>
        </w:rPr>
        <w:t>2</w:t>
      </w:r>
      <w:r>
        <w:rPr>
          <w:rFonts w:hint="eastAsia"/>
          <w:b/>
          <w:sz w:val="24"/>
        </w:rPr>
        <w:t xml:space="preserve">-e </w:t>
      </w:r>
      <w:r>
        <w:rPr>
          <w:b/>
          <w:sz w:val="24"/>
        </w:rPr>
        <w:t xml:space="preserve">      </w:t>
      </w:r>
      <w:r>
        <w:rPr>
          <w:rFonts w:hint="eastAsia"/>
          <w:b/>
          <w:sz w:val="24"/>
        </w:rPr>
        <w:t xml:space="preserve">                               </w:t>
      </w:r>
      <w:r>
        <w:rPr>
          <w:rFonts w:hint="eastAsia"/>
          <w:b/>
          <w:sz w:val="24"/>
          <w:lang w:val="en-US" w:eastAsia="zh-CN"/>
        </w:rPr>
        <w:t xml:space="preserve">                      </w:t>
      </w:r>
      <w:r>
        <w:rPr>
          <w:rFonts w:hint="eastAsia"/>
          <w:b/>
          <w:sz w:val="24"/>
        </w:rPr>
        <w:t xml:space="preserve"> R4-2204353                                                                                                                            </w:t>
      </w:r>
    </w:p>
    <w:p>
      <w:pPr>
        <w:pStyle w:val="88"/>
        <w:outlineLvl w:val="0"/>
        <w:rPr>
          <w:b/>
          <w:sz w:val="24"/>
        </w:rPr>
      </w:pPr>
      <w:r>
        <w:rPr>
          <w:b/>
          <w:sz w:val="24"/>
        </w:rPr>
        <w:t>E-meeting, 21</w:t>
      </w:r>
      <w:r>
        <w:rPr>
          <w:b/>
          <w:sz w:val="24"/>
          <w:vertAlign w:val="superscript"/>
        </w:rPr>
        <w:t xml:space="preserve">st </w:t>
      </w:r>
      <w:r>
        <w:rPr>
          <w:b/>
          <w:sz w:val="24"/>
        </w:rPr>
        <w:t>Feb. – 3</w:t>
      </w:r>
      <w:r>
        <w:rPr>
          <w:b/>
          <w:sz w:val="24"/>
          <w:vertAlign w:val="superscript"/>
        </w:rPr>
        <w:t>rd</w:t>
      </w:r>
      <w:r>
        <w:rPr>
          <w:b/>
          <w:sz w:val="24"/>
        </w:rPr>
        <w:t xml:space="preserve"> March, 2022</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CR-Form-v12.1</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t>37.104</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eastAsia" w:eastAsiaTheme="minorEastAsia"/>
                <w:lang w:val="en-US" w:eastAsia="zh-CN"/>
              </w:rPr>
            </w:pPr>
            <w:r>
              <w:rPr>
                <w:rFonts w:hint="eastAsia"/>
                <w:b/>
                <w:sz w:val="28"/>
                <w:lang w:val="en-US" w:eastAsia="zh-CN"/>
              </w:rPr>
              <w:t>0</w:t>
            </w:r>
            <w:bookmarkStart w:id="72" w:name="_GoBack"/>
            <w:bookmarkEnd w:id="72"/>
            <w:r>
              <w:rPr>
                <w:rFonts w:hint="eastAsia"/>
                <w:b/>
                <w:sz w:val="28"/>
                <w:lang w:val="en-US" w:eastAsia="zh-CN"/>
              </w:rPr>
              <w:t>956</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rPr>
                <w:b/>
                <w:sz w:val="28"/>
              </w:rPr>
            </w:pPr>
            <w:r>
              <w:rPr>
                <w:b/>
                <w:sz w:val="28"/>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17.4.0</w:t>
            </w:r>
          </w:p>
        </w:tc>
        <w:tc>
          <w:tcPr>
            <w:tcW w:w="143" w:type="dxa"/>
            <w:tcBorders>
              <w:right w:val="single" w:color="auto" w:sz="4" w:space="0"/>
            </w:tcBorders>
          </w:tcPr>
          <w:p>
            <w:pPr>
              <w:pStyle w:val="8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lang w:eastAsia="zh-CN"/>
              </w:rPr>
            </w:pPr>
            <w:r>
              <w:rPr>
                <w:b/>
                <w:caps/>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pPr>
            <w:r>
              <w:rPr>
                <w:rFonts w:hint="eastAsia"/>
              </w:rPr>
              <w:t>CR</w:t>
            </w:r>
            <w:r>
              <w:t xml:space="preserve"> to TS37.104</w:t>
            </w:r>
            <w:r>
              <w:rPr>
                <w:rFonts w:hint="eastAsia"/>
              </w:rPr>
              <w:t xml:space="preserve"> on introduction of upper 700MHz A block</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pPr>
            <w:r>
              <w:t>Baicells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rPr>
                <w:rFonts w:hint="eastAsia"/>
                <w:lang w:eastAsia="zh-CN"/>
              </w:rPr>
              <w:t>R</w:t>
            </w:r>
            <w:r>
              <w:rPr>
                <w:lang w:eastAsia="zh-CN"/>
              </w:rPr>
              <w:t>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LTE_upper_700MHz_A-Core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lang w:val="en-US" w:eastAsia="zh-CN"/>
              </w:rPr>
            </w:pPr>
            <w:r>
              <w:t>2022-02-</w:t>
            </w:r>
            <w:r>
              <w:rPr>
                <w:lang w:val="en-US" w:eastAsia="zh-CN"/>
              </w:rPr>
              <w:t>08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t>B</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rPr>
                <w:lang w:eastAsia="zh-CN"/>
              </w:rPr>
            </w:pPr>
            <w:r>
              <w:rPr>
                <w:rFonts w:hint="eastAsia"/>
                <w:lang w:eastAsia="zh-CN"/>
              </w:rPr>
              <w:t>I</w:t>
            </w:r>
            <w:r>
              <w:rPr>
                <w:lang w:eastAsia="zh-CN"/>
              </w:rPr>
              <w:t xml:space="preserve">ntroduction of LTE upper 700MHz A block band for US.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ind w:left="100"/>
              <w:rPr>
                <w:lang w:eastAsia="zh-CN"/>
              </w:rPr>
            </w:pPr>
            <w:r>
              <w:rPr>
                <w:rFonts w:hint="eastAsia"/>
                <w:lang w:eastAsia="zh-CN"/>
              </w:rPr>
              <w:t>R</w:t>
            </w:r>
            <w:r>
              <w:rPr>
                <w:lang w:eastAsia="zh-CN"/>
              </w:rPr>
              <w:t xml:space="preserve">elevant requirements are introduced for new LTE upper 700MHz A block band.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lang w:eastAsia="zh-CN"/>
              </w:rPr>
            </w:pPr>
            <w:r>
              <w:rPr>
                <w:rFonts w:hint="eastAsia"/>
                <w:lang w:eastAsia="zh-CN"/>
              </w:rPr>
              <w:t>N</w:t>
            </w:r>
            <w:r>
              <w:rPr>
                <w:lang w:eastAsia="zh-CN"/>
              </w:rPr>
              <w:t>o relevant requirements for LTE upper 700MHz A block band for US.</w:t>
            </w:r>
          </w:p>
        </w:tc>
      </w:tr>
      <w:tr>
        <w:tblPrEx>
          <w:tblLayout w:type="fixed"/>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lang w:eastAsia="zh-CN"/>
              </w:rPr>
            </w:pPr>
            <w:r>
              <w:rPr>
                <w:lang w:eastAsia="zh-CN"/>
              </w:rPr>
              <w:t>6.6.1.3, 6.6.1.4, 7.5.2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TS37.141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r>
              <w:rPr>
                <w:rFonts w:hint="eastAsia"/>
              </w:rPr>
              <w:t>This CR is drafted based on endorsed draft CR R4-220239</w:t>
            </w:r>
            <w:r>
              <w:rPr>
                <w:rFonts w:hint="eastAsia"/>
                <w:lang w:val="en-US" w:eastAsia="zh-CN"/>
              </w:rPr>
              <w:t xml:space="preserve">5, </w:t>
            </w:r>
            <w:r>
              <w:rPr>
                <w:rFonts w:hint="eastAsia"/>
              </w:rPr>
              <w:t>and the square brackets for band [103] are removed.</w:t>
            </w: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pPr>
          </w:p>
        </w:tc>
      </w:tr>
    </w:tbl>
    <w:p>
      <w:pPr>
        <w:pStyle w:val="8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change3&gt;</w:t>
      </w:r>
    </w:p>
    <w:p>
      <w:pPr>
        <w:pStyle w:val="5"/>
      </w:pPr>
      <w:bookmarkStart w:id="1" w:name="_Toc89850850"/>
      <w:bookmarkStart w:id="2" w:name="_Toc76503053"/>
      <w:bookmarkStart w:id="3" w:name="_Toc74821189"/>
      <w:bookmarkStart w:id="4" w:name="_Toc44584761"/>
      <w:bookmarkStart w:id="5" w:name="_Toc66804615"/>
      <w:bookmarkStart w:id="6" w:name="_Toc61126103"/>
      <w:bookmarkStart w:id="7" w:name="_Toc45869054"/>
      <w:bookmarkStart w:id="8" w:name="_Toc83038726"/>
      <w:bookmarkStart w:id="9" w:name="_Toc36025891"/>
      <w:bookmarkStart w:id="10" w:name="_Toc61111860"/>
      <w:bookmarkStart w:id="11" w:name="_Toc29762716"/>
      <w:bookmarkStart w:id="12" w:name="_Toc52553613"/>
      <w:bookmarkStart w:id="13" w:name="_Toc21093187"/>
      <w:bookmarkStart w:id="14" w:name="_Toc61125942"/>
      <w:r>
        <w:t>6.6.1.3</w:t>
      </w:r>
      <w:r>
        <w:tab/>
      </w:r>
      <w:r>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p>
    <w:p>
      <w:r>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
        <w:t>Some requirements may apply for the protection of specific equipment (UE, MS and/or BS) or equipment operating in specific systems (GSM/EDGE, CDMA, UTRA, E-UTRA, NR, etc.) as listed below.</w:t>
      </w:r>
    </w:p>
    <w:p>
      <w:pPr>
        <w:pStyle w:val="6"/>
      </w:pPr>
      <w:bookmarkStart w:id="15" w:name="_Toc61126104"/>
      <w:bookmarkStart w:id="16" w:name="_Toc44584762"/>
      <w:bookmarkStart w:id="17" w:name="_Toc45869055"/>
      <w:bookmarkStart w:id="18" w:name="_Toc89850851"/>
      <w:bookmarkStart w:id="19" w:name="_Toc52553614"/>
      <w:bookmarkStart w:id="20" w:name="_Toc76503054"/>
      <w:bookmarkStart w:id="21" w:name="_Toc61125943"/>
      <w:bookmarkStart w:id="22" w:name="_Toc74821190"/>
      <w:bookmarkStart w:id="23" w:name="_Toc61111861"/>
      <w:bookmarkStart w:id="24" w:name="_Toc66804616"/>
      <w:bookmarkStart w:id="25" w:name="_Toc29762717"/>
      <w:bookmarkStart w:id="26" w:name="_Toc36025892"/>
      <w:bookmarkStart w:id="27" w:name="_Toc21093188"/>
      <w:bookmarkStart w:id="28" w:name="_Toc83038727"/>
      <w:r>
        <w:t>6.6.1.3.1</w:t>
      </w:r>
      <w:r>
        <w:tab/>
      </w:r>
      <w:r>
        <w:t>Minimum Requirement</w:t>
      </w:r>
      <w:bookmarkEnd w:id="15"/>
      <w:bookmarkEnd w:id="16"/>
      <w:bookmarkEnd w:id="17"/>
      <w:bookmarkEnd w:id="18"/>
      <w:bookmarkEnd w:id="19"/>
      <w:bookmarkEnd w:id="20"/>
      <w:bookmarkEnd w:id="21"/>
      <w:bookmarkEnd w:id="22"/>
      <w:bookmarkEnd w:id="23"/>
      <w:bookmarkEnd w:id="24"/>
      <w:bookmarkEnd w:id="25"/>
      <w:bookmarkEnd w:id="26"/>
      <w:bookmarkEnd w:id="27"/>
      <w:bookmarkEnd w:id="28"/>
    </w:p>
    <w:p>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6.6.1.3.</w:t>
      </w:r>
      <w:r>
        <w:rPr>
          <w:rStyle w:val="119"/>
          <w:lang w:eastAsia="zh-CN"/>
        </w:rPr>
        <w:t>1</w:t>
      </w:r>
      <w:r>
        <w:rPr>
          <w:rStyle w:val="119"/>
        </w:rPr>
        <w:t xml:space="preserve">-1 apply for the operating band supported </w:t>
      </w:r>
      <w:r>
        <w:rPr>
          <w:rStyle w:val="119"/>
          <w:lang w:eastAsia="zh-CN"/>
        </w:rPr>
        <w:t>at</w:t>
      </w:r>
      <w:r>
        <w:rPr>
          <w:rStyle w:val="119"/>
        </w:rPr>
        <w:t xml:space="preserve"> </w:t>
      </w:r>
      <w:r>
        <w:rPr>
          <w:rStyle w:val="119"/>
          <w:lang w:eastAsia="zh-CN"/>
        </w:rPr>
        <w:t>that</w:t>
      </w:r>
      <w:r>
        <w:rPr>
          <w:rStyle w:val="119"/>
        </w:rPr>
        <w:t xml:space="preserve"> antenna connector.</w:t>
      </w:r>
    </w:p>
    <w:p>
      <w:pPr>
        <w:pStyle w:val="62"/>
      </w:pPr>
      <w:r>
        <w:t>Table 6.6.1.3.1-1: BS Spurious emissions limits for co-existence with systems operating in other frequency bands</w:t>
      </w:r>
    </w:p>
    <w:tbl>
      <w:tblPr>
        <w:tblStyle w:val="53"/>
        <w:tblW w:w="9920"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698"/>
        <w:gridCol w:w="1418"/>
        <w:gridCol w:w="1276"/>
        <w:gridCol w:w="1275"/>
        <w:gridCol w:w="425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bottom w:val="single" w:color="auto" w:sz="4" w:space="0"/>
            </w:tcBorders>
            <w:shd w:val="clear" w:color="auto" w:fill="auto"/>
          </w:tcPr>
          <w:p>
            <w:pPr>
              <w:pStyle w:val="58"/>
              <w:rPr>
                <w:rFonts w:cs="Arial"/>
              </w:rPr>
            </w:pPr>
            <w:r>
              <w:rPr>
                <w:rFonts w:cs="Arial"/>
              </w:rPr>
              <w:t>System type to co-exist with</w:t>
            </w:r>
          </w:p>
        </w:tc>
        <w:tc>
          <w:tcPr>
            <w:tcW w:w="1418" w:type="dxa"/>
            <w:shd w:val="clear" w:color="auto" w:fill="auto"/>
          </w:tcPr>
          <w:p>
            <w:pPr>
              <w:pStyle w:val="58"/>
              <w:rPr>
                <w:rFonts w:cs="Arial"/>
              </w:rPr>
            </w:pPr>
            <w:r>
              <w:rPr>
                <w:rFonts w:cs="Arial"/>
              </w:rPr>
              <w:t>Frequency range for co-existence requirement</w:t>
            </w:r>
          </w:p>
        </w:tc>
        <w:tc>
          <w:tcPr>
            <w:tcW w:w="1276" w:type="dxa"/>
            <w:shd w:val="clear" w:color="auto" w:fill="auto"/>
          </w:tcPr>
          <w:p>
            <w:pPr>
              <w:pStyle w:val="58"/>
              <w:rPr>
                <w:rFonts w:cs="Arial"/>
              </w:rPr>
            </w:pPr>
            <w:r>
              <w:rPr>
                <w:rFonts w:cs="Arial"/>
              </w:rPr>
              <w:t>Maximum Level</w:t>
            </w:r>
          </w:p>
        </w:tc>
        <w:tc>
          <w:tcPr>
            <w:tcW w:w="1275" w:type="dxa"/>
            <w:shd w:val="clear" w:color="auto" w:fill="auto"/>
          </w:tcPr>
          <w:p>
            <w:pPr>
              <w:pStyle w:val="58"/>
              <w:rPr>
                <w:rFonts w:cs="Arial"/>
              </w:rPr>
            </w:pPr>
            <w:r>
              <w:rPr>
                <w:rFonts w:cs="Arial"/>
              </w:rPr>
              <w:t>Measurement Bandwidth</w:t>
            </w:r>
          </w:p>
        </w:tc>
        <w:tc>
          <w:tcPr>
            <w:tcW w:w="4253" w:type="dxa"/>
            <w:shd w:val="clear" w:color="auto" w:fill="auto"/>
          </w:tcPr>
          <w:p>
            <w:pPr>
              <w:pStyle w:val="58"/>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GSM900</w:t>
            </w:r>
          </w:p>
        </w:tc>
        <w:tc>
          <w:tcPr>
            <w:tcW w:w="1418" w:type="dxa"/>
            <w:tcBorders>
              <w:left w:val="single" w:color="auto" w:sz="4" w:space="0"/>
            </w:tcBorders>
            <w:shd w:val="clear" w:color="auto" w:fill="auto"/>
          </w:tcPr>
          <w:p>
            <w:pPr>
              <w:pStyle w:val="59"/>
              <w:rPr>
                <w:rFonts w:cs="Arial"/>
              </w:rPr>
            </w:pPr>
            <w:r>
              <w:rPr>
                <w:rFonts w:cs="v5.0.0"/>
              </w:rPr>
              <w:t xml:space="preserve">921 </w:t>
            </w:r>
            <w:r>
              <w:rPr>
                <w:rFonts w:cs="v5.0.0"/>
              </w:rPr>
              <w:noBreakHyphen/>
            </w:r>
            <w:r>
              <w:rPr>
                <w:rFonts w:cs="v5.0.0"/>
              </w:rPr>
              <w:t xml:space="preserve"> 960 MHz</w:t>
            </w:r>
          </w:p>
        </w:tc>
        <w:tc>
          <w:tcPr>
            <w:tcW w:w="1276" w:type="dxa"/>
            <w:shd w:val="clear" w:color="auto" w:fill="auto"/>
          </w:tcPr>
          <w:p>
            <w:pPr>
              <w:pStyle w:val="59"/>
              <w:rPr>
                <w:rFonts w:cs="Arial"/>
              </w:rPr>
            </w:pPr>
            <w:r>
              <w:rPr>
                <w:rFonts w:cs="v5.0.0"/>
              </w:rPr>
              <w:t>-57 dBm</w:t>
            </w:r>
          </w:p>
        </w:tc>
        <w:tc>
          <w:tcPr>
            <w:tcW w:w="1275" w:type="dxa"/>
            <w:shd w:val="clear" w:color="auto" w:fill="auto"/>
          </w:tcPr>
          <w:p>
            <w:pPr>
              <w:pStyle w:val="59"/>
              <w:rPr>
                <w:rFonts w:cs="Arial"/>
              </w:rPr>
            </w:pPr>
            <w:r>
              <w:rPr>
                <w:rFonts w:cs="v5.0.0"/>
              </w:rPr>
              <w:t>100 kHz</w:t>
            </w:r>
          </w:p>
        </w:tc>
        <w:tc>
          <w:tcPr>
            <w:tcW w:w="4253" w:type="dxa"/>
            <w:shd w:val="clear" w:color="auto" w:fill="auto"/>
          </w:tcPr>
          <w:p>
            <w:pPr>
              <w:pStyle w:val="59"/>
              <w:jc w:val="left"/>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v5.0.0"/>
              </w:rPr>
            </w:pPr>
            <w:r>
              <w:rPr>
                <w:rFonts w:cs="Arial"/>
              </w:rPr>
              <w:t>876 - 915 MHz</w:t>
            </w:r>
          </w:p>
        </w:tc>
        <w:tc>
          <w:tcPr>
            <w:tcW w:w="1276" w:type="dxa"/>
            <w:shd w:val="clear" w:color="auto" w:fill="auto"/>
          </w:tcPr>
          <w:p>
            <w:pPr>
              <w:pStyle w:val="59"/>
              <w:rPr>
                <w:rFonts w:cs="v5.0.0"/>
              </w:rPr>
            </w:pPr>
            <w:r>
              <w:rPr>
                <w:rFonts w:cs="Arial"/>
              </w:rPr>
              <w:t>-61 dBm</w:t>
            </w:r>
          </w:p>
        </w:tc>
        <w:tc>
          <w:tcPr>
            <w:tcW w:w="1275" w:type="dxa"/>
            <w:shd w:val="clear" w:color="auto" w:fill="auto"/>
          </w:tcPr>
          <w:p>
            <w:pPr>
              <w:pStyle w:val="59"/>
              <w:rPr>
                <w:rFonts w:cs="v5.0.0"/>
              </w:rPr>
            </w:pPr>
            <w:r>
              <w:rPr>
                <w:rFonts w:cs="Arial"/>
              </w:rPr>
              <w:t>100 kHz</w:t>
            </w:r>
          </w:p>
        </w:tc>
        <w:tc>
          <w:tcPr>
            <w:tcW w:w="4253" w:type="dxa"/>
            <w:shd w:val="clear" w:color="auto" w:fill="auto"/>
          </w:tcPr>
          <w:p>
            <w:pPr>
              <w:pStyle w:val="59"/>
              <w:jc w:val="left"/>
              <w:rPr>
                <w:rFonts w:cs="Arial"/>
              </w:rPr>
            </w:pPr>
            <w:r>
              <w:rPr>
                <w:rFonts w:cs="Arial"/>
              </w:rPr>
              <w:t xml:space="preserve">For the frequency range 880-915 MHz, </w:t>
            </w:r>
            <w:r>
              <w:rPr>
                <w:rFonts w:cs="v5.0.0"/>
              </w:rPr>
              <w:t>this requirement does not apply to BS operating in band 8,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vMerge w:val="restart"/>
            <w:tcBorders>
              <w:top w:val="single" w:color="auto" w:sz="4" w:space="0"/>
            </w:tcBorders>
            <w:shd w:val="clear" w:color="auto" w:fill="auto"/>
          </w:tcPr>
          <w:p>
            <w:pPr>
              <w:pStyle w:val="59"/>
              <w:rPr>
                <w:rFonts w:cs="Arial"/>
              </w:rPr>
            </w:pPr>
            <w:r>
              <w:rPr>
                <w:rFonts w:cs="Arial"/>
              </w:rPr>
              <w:t xml:space="preserve">DCS1800 </w:t>
            </w:r>
            <w:r>
              <w:rPr>
                <w:rFonts w:cs="Arial"/>
              </w:rPr>
              <w:br w:type="textWrapping"/>
            </w:r>
            <w:r>
              <w:rPr>
                <w:rFonts w:cs="Arial"/>
              </w:rPr>
              <w:t>(Note 3)</w:t>
            </w:r>
          </w:p>
        </w:tc>
        <w:tc>
          <w:tcPr>
            <w:tcW w:w="1418" w:type="dxa"/>
            <w:shd w:val="clear" w:color="auto" w:fill="auto"/>
          </w:tcPr>
          <w:p>
            <w:pPr>
              <w:pStyle w:val="59"/>
              <w:rPr>
                <w:rFonts w:cs="Arial"/>
                <w:lang w:eastAsia="zh-CN"/>
              </w:rPr>
            </w:pPr>
            <w:r>
              <w:rPr>
                <w:rFonts w:cs="v5.0.0"/>
              </w:rPr>
              <w:t xml:space="preserve">1805 </w:t>
            </w:r>
            <w:r>
              <w:rPr>
                <w:rFonts w:cs="v5.0.0"/>
              </w:rPr>
              <w:noBreakHyphen/>
            </w:r>
            <w:r>
              <w:rPr>
                <w:rFonts w:cs="v5.0.0"/>
              </w:rPr>
              <w:t xml:space="preserve"> 1880 MHz</w:t>
            </w:r>
          </w:p>
        </w:tc>
        <w:tc>
          <w:tcPr>
            <w:tcW w:w="1276" w:type="dxa"/>
            <w:shd w:val="clear" w:color="auto" w:fill="auto"/>
          </w:tcPr>
          <w:p>
            <w:pPr>
              <w:pStyle w:val="59"/>
              <w:rPr>
                <w:rFonts w:cs="Arial"/>
              </w:rPr>
            </w:pPr>
            <w:r>
              <w:rPr>
                <w:rFonts w:cs="v5.0.0"/>
              </w:rPr>
              <w:t>-47 dBm</w:t>
            </w:r>
          </w:p>
        </w:tc>
        <w:tc>
          <w:tcPr>
            <w:tcW w:w="1275" w:type="dxa"/>
            <w:shd w:val="clear" w:color="auto" w:fill="auto"/>
          </w:tcPr>
          <w:p>
            <w:pPr>
              <w:pStyle w:val="59"/>
              <w:rPr>
                <w:rFonts w:cs="Arial"/>
              </w:rPr>
            </w:pPr>
            <w:r>
              <w:rPr>
                <w:rFonts w:cs="v5.0.0"/>
              </w:rPr>
              <w:t>100 kHz</w:t>
            </w:r>
          </w:p>
        </w:tc>
        <w:tc>
          <w:tcPr>
            <w:tcW w:w="4253" w:type="dxa"/>
            <w:shd w:val="clear" w:color="auto" w:fill="auto"/>
          </w:tcPr>
          <w:p>
            <w:pPr>
              <w:pStyle w:val="59"/>
              <w:jc w:val="left"/>
              <w:rPr>
                <w:rFonts w:cs="Arial"/>
                <w:lang w:eastAsia="zh-CN"/>
              </w:rPr>
            </w:pPr>
            <w:r>
              <w:rPr>
                <w:rFonts w:cs="v5.0.0"/>
              </w:rPr>
              <w:t>This requirement does not apply to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vMerge w:val="continue"/>
            <w:shd w:val="clear" w:color="auto" w:fill="auto"/>
          </w:tcPr>
          <w:p>
            <w:pPr>
              <w:pStyle w:val="59"/>
              <w:rPr>
                <w:rFonts w:cs="Arial"/>
              </w:rPr>
            </w:pPr>
          </w:p>
        </w:tc>
        <w:tc>
          <w:tcPr>
            <w:tcW w:w="1418" w:type="dxa"/>
            <w:shd w:val="clear" w:color="auto" w:fill="auto"/>
          </w:tcPr>
          <w:p>
            <w:pPr>
              <w:pStyle w:val="59"/>
              <w:rPr>
                <w:rFonts w:cs="Arial"/>
              </w:rPr>
            </w:pPr>
            <w:r>
              <w:rPr>
                <w:rFonts w:cs="Arial"/>
              </w:rPr>
              <w:t>1710 - 1785 MHz</w:t>
            </w:r>
          </w:p>
        </w:tc>
        <w:tc>
          <w:tcPr>
            <w:tcW w:w="1276" w:type="dxa"/>
            <w:shd w:val="clear" w:color="auto" w:fill="auto"/>
          </w:tcPr>
          <w:p>
            <w:pPr>
              <w:pStyle w:val="59"/>
              <w:rPr>
                <w:rFonts w:cs="Arial"/>
              </w:rPr>
            </w:pPr>
            <w:r>
              <w:rPr>
                <w:rFonts w:cs="Arial"/>
              </w:rPr>
              <w:t>-61 dBm</w:t>
            </w:r>
          </w:p>
        </w:tc>
        <w:tc>
          <w:tcPr>
            <w:tcW w:w="1275" w:type="dxa"/>
            <w:shd w:val="clear" w:color="auto" w:fill="auto"/>
          </w:tcPr>
          <w:p>
            <w:pPr>
              <w:pStyle w:val="59"/>
              <w:rPr>
                <w:rFonts w:cs="Arial"/>
              </w:rPr>
            </w:pPr>
            <w:r>
              <w:rPr>
                <w:rFonts w:cs="Arial"/>
              </w:rPr>
              <w:t>100 kHz</w:t>
            </w:r>
          </w:p>
        </w:tc>
        <w:tc>
          <w:tcPr>
            <w:tcW w:w="4253" w:type="dxa"/>
            <w:shd w:val="clear" w:color="auto" w:fill="auto"/>
          </w:tcPr>
          <w:p>
            <w:pPr>
              <w:pStyle w:val="59"/>
              <w:jc w:val="left"/>
              <w:rPr>
                <w:rFonts w:cs="Arial"/>
              </w:rPr>
            </w:pPr>
            <w:r>
              <w:rPr>
                <w:rFonts w:cs="v5.0.0"/>
              </w:rPr>
              <w:t>This requirement does not apply to BS operating in band 3, since it is already covered by the requirement in sub-clause 6.6.1.2.</w:t>
            </w:r>
          </w:p>
        </w:tc>
      </w:tr>
      <w:tr>
        <w:tblPrEx>
          <w:tblLayout w:type="fixed"/>
          <w:tblCellMar>
            <w:top w:w="0" w:type="dxa"/>
            <w:left w:w="28" w:type="dxa"/>
            <w:bottom w:w="0" w:type="dxa"/>
            <w:right w:w="28" w:type="dxa"/>
          </w:tblCellMar>
        </w:tblPrEx>
        <w:trPr>
          <w:cantSplit/>
          <w:trHeight w:val="113" w:hRule="atLeast"/>
          <w:jc w:val="center"/>
        </w:trPr>
        <w:tc>
          <w:tcPr>
            <w:tcW w:w="1698" w:type="dxa"/>
            <w:vMerge w:val="restart"/>
            <w:shd w:val="clear" w:color="auto" w:fill="auto"/>
          </w:tcPr>
          <w:p>
            <w:pPr>
              <w:pStyle w:val="59"/>
              <w:rPr>
                <w:rFonts w:cs="Arial"/>
              </w:rPr>
            </w:pPr>
            <w:r>
              <w:rPr>
                <w:rFonts w:cs="Arial"/>
              </w:rPr>
              <w:t>PCS1900</w:t>
            </w:r>
          </w:p>
        </w:tc>
        <w:tc>
          <w:tcPr>
            <w:tcW w:w="1418" w:type="dxa"/>
            <w:shd w:val="clear" w:color="auto" w:fill="auto"/>
          </w:tcPr>
          <w:p>
            <w:pPr>
              <w:pStyle w:val="59"/>
              <w:rPr>
                <w:rFonts w:cs="v5.0.0"/>
                <w:lang w:eastAsia="zh-CN"/>
              </w:rPr>
            </w:pPr>
            <w:r>
              <w:rPr>
                <w:rFonts w:cs="v5.0.0"/>
              </w:rPr>
              <w:t xml:space="preserve">1930 </w:t>
            </w:r>
            <w:r>
              <w:rPr>
                <w:rFonts w:cs="v5.0.0"/>
              </w:rPr>
              <w:noBreakHyphen/>
            </w:r>
            <w:r>
              <w:rPr>
                <w:rFonts w:cs="v5.0.0"/>
              </w:rPr>
              <w:t xml:space="preserve"> 1990 MHz</w:t>
            </w:r>
          </w:p>
          <w:p>
            <w:pPr>
              <w:pStyle w:val="59"/>
              <w:rPr>
                <w:rFonts w:cs="Arial"/>
                <w:lang w:eastAsia="zh-CN"/>
              </w:rPr>
            </w:pPr>
          </w:p>
        </w:tc>
        <w:tc>
          <w:tcPr>
            <w:tcW w:w="1276" w:type="dxa"/>
            <w:shd w:val="clear" w:color="auto" w:fill="auto"/>
          </w:tcPr>
          <w:p>
            <w:pPr>
              <w:pStyle w:val="59"/>
              <w:rPr>
                <w:rFonts w:cs="Arial"/>
              </w:rPr>
            </w:pPr>
            <w:r>
              <w:rPr>
                <w:rFonts w:cs="v5.0.0"/>
              </w:rPr>
              <w:t>-47 dBm</w:t>
            </w:r>
          </w:p>
        </w:tc>
        <w:tc>
          <w:tcPr>
            <w:tcW w:w="1275" w:type="dxa"/>
            <w:shd w:val="clear" w:color="auto" w:fill="auto"/>
          </w:tcPr>
          <w:p>
            <w:pPr>
              <w:pStyle w:val="59"/>
              <w:rPr>
                <w:rFonts w:cs="Arial"/>
              </w:rPr>
            </w:pPr>
            <w:r>
              <w:rPr>
                <w:rFonts w:cs="v5.0.0"/>
              </w:rPr>
              <w:t>100 kHz</w:t>
            </w:r>
          </w:p>
        </w:tc>
        <w:tc>
          <w:tcPr>
            <w:tcW w:w="4253" w:type="dxa"/>
            <w:shd w:val="clear" w:color="auto" w:fill="auto"/>
          </w:tcPr>
          <w:p>
            <w:pPr>
              <w:pStyle w:val="59"/>
              <w:jc w:val="left"/>
              <w:rPr>
                <w:rFonts w:cs="Arial"/>
              </w:rPr>
            </w:pPr>
            <w:r>
              <w:rPr>
                <w:rFonts w:cs="v5.0.0"/>
              </w:rPr>
              <w:t>This requirement does not apply to BS operating in band 2</w:t>
            </w:r>
            <w:r>
              <w:rPr>
                <w:rFonts w:cs="v5.0.0"/>
                <w:lang w:eastAsia="zh-CN"/>
              </w:rPr>
              <w:t>, 25</w:t>
            </w:r>
            <w:r>
              <w:rPr>
                <w:rFonts w:cs="v5.0.0"/>
              </w:rPr>
              <w:t>, 36,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vMerge w:val="continue"/>
            <w:shd w:val="clear" w:color="auto" w:fill="auto"/>
          </w:tcPr>
          <w:p>
            <w:pPr>
              <w:pStyle w:val="59"/>
              <w:rPr>
                <w:rFonts w:cs="Arial"/>
              </w:rPr>
            </w:pPr>
          </w:p>
        </w:tc>
        <w:tc>
          <w:tcPr>
            <w:tcW w:w="1418" w:type="dxa"/>
            <w:shd w:val="clear" w:color="auto" w:fill="auto"/>
          </w:tcPr>
          <w:p>
            <w:pPr>
              <w:pStyle w:val="59"/>
              <w:rPr>
                <w:rFonts w:cs="v5.0.0"/>
                <w:lang w:eastAsia="zh-CN"/>
              </w:rPr>
            </w:pPr>
            <w:r>
              <w:rPr>
                <w:rFonts w:cs="v5.0.0"/>
              </w:rPr>
              <w:t xml:space="preserve">1850 </w:t>
            </w:r>
            <w:r>
              <w:rPr>
                <w:rFonts w:cs="v5.0.0"/>
              </w:rPr>
              <w:noBreakHyphen/>
            </w:r>
            <w:r>
              <w:rPr>
                <w:rFonts w:cs="v5.0.0"/>
              </w:rPr>
              <w:t xml:space="preserve"> 1910 MHz</w:t>
            </w:r>
          </w:p>
          <w:p>
            <w:pPr>
              <w:pStyle w:val="59"/>
              <w:rPr>
                <w:rFonts w:cs="Arial"/>
                <w:lang w:eastAsia="zh-CN"/>
              </w:rPr>
            </w:pPr>
          </w:p>
        </w:tc>
        <w:tc>
          <w:tcPr>
            <w:tcW w:w="1276" w:type="dxa"/>
            <w:shd w:val="clear" w:color="auto" w:fill="auto"/>
          </w:tcPr>
          <w:p>
            <w:pPr>
              <w:pStyle w:val="59"/>
              <w:rPr>
                <w:rFonts w:cs="Arial"/>
              </w:rPr>
            </w:pPr>
            <w:r>
              <w:rPr>
                <w:rFonts w:cs="v5.0.0"/>
              </w:rPr>
              <w:t>-61 dBm</w:t>
            </w:r>
          </w:p>
        </w:tc>
        <w:tc>
          <w:tcPr>
            <w:tcW w:w="1275" w:type="dxa"/>
            <w:shd w:val="clear" w:color="auto" w:fill="auto"/>
          </w:tcPr>
          <w:p>
            <w:pPr>
              <w:pStyle w:val="59"/>
              <w:rPr>
                <w:rFonts w:cs="Arial"/>
              </w:rPr>
            </w:pPr>
            <w:r>
              <w:rPr>
                <w:rFonts w:cs="v5.0.0"/>
              </w:rPr>
              <w:t>100 kHz</w:t>
            </w:r>
          </w:p>
        </w:tc>
        <w:tc>
          <w:tcPr>
            <w:tcW w:w="4253" w:type="dxa"/>
            <w:shd w:val="clear" w:color="auto" w:fill="auto"/>
          </w:tcPr>
          <w:p>
            <w:pPr>
              <w:pStyle w:val="59"/>
              <w:jc w:val="left"/>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6.6.1.2.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vMerge w:val="restart"/>
            <w:shd w:val="clear" w:color="auto" w:fill="auto"/>
          </w:tcPr>
          <w:p>
            <w:pPr>
              <w:pStyle w:val="59"/>
              <w:rPr>
                <w:rFonts w:cs="Arial"/>
              </w:rPr>
            </w:pPr>
            <w:r>
              <w:rPr>
                <w:rFonts w:cs="Arial"/>
              </w:rPr>
              <w:t>GSM850</w:t>
            </w:r>
            <w:r>
              <w:rPr>
                <w:rFonts w:cs="v5.0.0"/>
              </w:rPr>
              <w:t xml:space="preserve"> or CDMA850</w:t>
            </w:r>
          </w:p>
        </w:tc>
        <w:tc>
          <w:tcPr>
            <w:tcW w:w="1418" w:type="dxa"/>
            <w:shd w:val="clear" w:color="auto" w:fill="auto"/>
          </w:tcPr>
          <w:p>
            <w:pPr>
              <w:pStyle w:val="59"/>
              <w:rPr>
                <w:rFonts w:cs="Arial"/>
              </w:rPr>
            </w:pPr>
            <w:r>
              <w:rPr>
                <w:rFonts w:cs="v5.0.0"/>
              </w:rPr>
              <w:t>869 - 894 MHz</w:t>
            </w:r>
          </w:p>
        </w:tc>
        <w:tc>
          <w:tcPr>
            <w:tcW w:w="1276" w:type="dxa"/>
            <w:shd w:val="clear" w:color="auto" w:fill="auto"/>
          </w:tcPr>
          <w:p>
            <w:pPr>
              <w:pStyle w:val="59"/>
              <w:rPr>
                <w:rFonts w:cs="Arial"/>
              </w:rPr>
            </w:pPr>
            <w:r>
              <w:rPr>
                <w:rFonts w:cs="v5.0.0"/>
              </w:rPr>
              <w:t>-57 dBm</w:t>
            </w:r>
          </w:p>
        </w:tc>
        <w:tc>
          <w:tcPr>
            <w:tcW w:w="1275" w:type="dxa"/>
            <w:shd w:val="clear" w:color="auto" w:fill="auto"/>
          </w:tcPr>
          <w:p>
            <w:pPr>
              <w:pStyle w:val="59"/>
              <w:rPr>
                <w:rFonts w:cs="Arial"/>
              </w:rPr>
            </w:pPr>
            <w:r>
              <w:rPr>
                <w:rFonts w:cs="v5.0.0"/>
              </w:rPr>
              <w:t>100 kHz</w:t>
            </w:r>
          </w:p>
        </w:tc>
        <w:tc>
          <w:tcPr>
            <w:tcW w:w="4253" w:type="dxa"/>
            <w:shd w:val="clear" w:color="auto" w:fill="auto"/>
          </w:tcPr>
          <w:p>
            <w:pPr>
              <w:pStyle w:val="59"/>
              <w:jc w:val="left"/>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vMerge w:val="continue"/>
            <w:tcBorders>
              <w:bottom w:val="single" w:color="auto" w:sz="4" w:space="0"/>
            </w:tcBorders>
            <w:shd w:val="clear" w:color="auto" w:fill="auto"/>
          </w:tcPr>
          <w:p>
            <w:pPr>
              <w:pStyle w:val="59"/>
              <w:rPr>
                <w:rFonts w:cs="Arial"/>
              </w:rPr>
            </w:pPr>
          </w:p>
        </w:tc>
        <w:tc>
          <w:tcPr>
            <w:tcW w:w="1418" w:type="dxa"/>
            <w:shd w:val="clear" w:color="auto" w:fill="auto"/>
          </w:tcPr>
          <w:p>
            <w:pPr>
              <w:pStyle w:val="59"/>
              <w:rPr>
                <w:rFonts w:cs="v5.0.0"/>
              </w:rPr>
            </w:pPr>
            <w:r>
              <w:rPr>
                <w:rFonts w:cs="v5.0.0"/>
              </w:rPr>
              <w:t xml:space="preserve">824 </w:t>
            </w:r>
            <w:r>
              <w:rPr>
                <w:rFonts w:cs="v5.0.0"/>
              </w:rPr>
              <w:noBreakHyphen/>
            </w:r>
            <w:r>
              <w:rPr>
                <w:rFonts w:cs="v5.0.0"/>
              </w:rPr>
              <w:t xml:space="preserve"> 849 MHz</w:t>
            </w:r>
          </w:p>
        </w:tc>
        <w:tc>
          <w:tcPr>
            <w:tcW w:w="1276" w:type="dxa"/>
            <w:shd w:val="clear" w:color="auto" w:fill="auto"/>
          </w:tcPr>
          <w:p>
            <w:pPr>
              <w:pStyle w:val="59"/>
              <w:rPr>
                <w:rFonts w:cs="v5.0.0"/>
              </w:rPr>
            </w:pPr>
            <w:r>
              <w:rPr>
                <w:rFonts w:cs="v5.0.0"/>
              </w:rPr>
              <w:t>-61 dBm</w:t>
            </w:r>
          </w:p>
        </w:tc>
        <w:tc>
          <w:tcPr>
            <w:tcW w:w="1275" w:type="dxa"/>
            <w:shd w:val="clear" w:color="auto" w:fill="auto"/>
          </w:tcPr>
          <w:p>
            <w:pPr>
              <w:pStyle w:val="59"/>
              <w:rPr>
                <w:rFonts w:cs="v5.0.0"/>
              </w:rPr>
            </w:pPr>
            <w:r>
              <w:rPr>
                <w:rFonts w:cs="v5.0.0"/>
              </w:rPr>
              <w:t>100 kHz</w:t>
            </w:r>
          </w:p>
        </w:tc>
        <w:tc>
          <w:tcPr>
            <w:tcW w:w="4253" w:type="dxa"/>
            <w:shd w:val="clear" w:color="auto" w:fill="auto"/>
          </w:tcPr>
          <w:p>
            <w:pPr>
              <w:pStyle w:val="59"/>
              <w:jc w:val="left"/>
              <w:rPr>
                <w:rFonts w:cs="v5.0.0"/>
              </w:rPr>
            </w:pPr>
            <w:r>
              <w:rPr>
                <w:rFonts w:cs="v5.0.0"/>
              </w:rPr>
              <w:t>This requirement does not apply to BS operating in band 5 or 26, 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I or </w:t>
            </w:r>
          </w:p>
          <w:p>
            <w:pPr>
              <w:pStyle w:val="59"/>
              <w:rPr>
                <w:rFonts w:cs="Arial"/>
              </w:rPr>
            </w:pPr>
            <w:r>
              <w:rPr>
                <w:rFonts w:cs="Arial"/>
              </w:rPr>
              <w:t>E-UTRA Band 1 or NR Band n1</w:t>
            </w:r>
          </w:p>
        </w:tc>
        <w:tc>
          <w:tcPr>
            <w:tcW w:w="1418" w:type="dxa"/>
            <w:tcBorders>
              <w:left w:val="single" w:color="auto" w:sz="4" w:space="0"/>
            </w:tcBorders>
            <w:shd w:val="clear" w:color="auto" w:fill="auto"/>
          </w:tcPr>
          <w:p>
            <w:pPr>
              <w:pStyle w:val="59"/>
              <w:rPr>
                <w:rFonts w:cs="Arial"/>
              </w:rPr>
            </w:pPr>
            <w:r>
              <w:rPr>
                <w:rFonts w:cs="Arial"/>
              </w:rPr>
              <w:t>2110 - 2170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lang w:eastAsia="zh-CN"/>
              </w:rPr>
            </w:pPr>
            <w:r>
              <w:rPr>
                <w:rFonts w:cs="Arial"/>
              </w:rPr>
              <w:t>1920 - 1980 MHz</w:t>
            </w:r>
          </w:p>
          <w:p>
            <w:pPr>
              <w:pStyle w:val="59"/>
              <w:rPr>
                <w:rFonts w:cs="Arial"/>
                <w:lang w:eastAsia="zh-CN"/>
              </w:rPr>
            </w:pP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II or </w:t>
            </w:r>
          </w:p>
          <w:p>
            <w:pPr>
              <w:pStyle w:val="59"/>
              <w:rPr>
                <w:rFonts w:cs="Arial"/>
              </w:rPr>
            </w:pPr>
            <w:r>
              <w:rPr>
                <w:rFonts w:cs="Arial"/>
              </w:rPr>
              <w:t>E-UTRA Band 2 or NR Band n2</w:t>
            </w:r>
          </w:p>
        </w:tc>
        <w:tc>
          <w:tcPr>
            <w:tcW w:w="1418" w:type="dxa"/>
            <w:tcBorders>
              <w:left w:val="single" w:color="auto" w:sz="4" w:space="0"/>
            </w:tcBorders>
            <w:shd w:val="clear" w:color="auto" w:fill="auto"/>
          </w:tcPr>
          <w:p>
            <w:pPr>
              <w:pStyle w:val="59"/>
              <w:rPr>
                <w:rFonts w:cs="Arial"/>
                <w:lang w:eastAsia="zh-CN"/>
              </w:rPr>
            </w:pPr>
            <w:r>
              <w:rPr>
                <w:rFonts w:cs="Arial"/>
              </w:rPr>
              <w:t>1930 - 1990 MHz</w:t>
            </w:r>
          </w:p>
          <w:p>
            <w:pPr>
              <w:pStyle w:val="59"/>
              <w:rPr>
                <w:rFonts w:cs="Arial"/>
                <w:lang w:eastAsia="zh-CN"/>
              </w:rPr>
            </w:pP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25,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lang w:eastAsia="zh-CN"/>
              </w:rPr>
            </w:pPr>
            <w:r>
              <w:rPr>
                <w:rFonts w:cs="Arial"/>
              </w:rPr>
              <w:t>1850 - 1910 MHz</w:t>
            </w:r>
          </w:p>
          <w:p>
            <w:pPr>
              <w:pStyle w:val="59"/>
              <w:rPr>
                <w:rFonts w:cs="Arial"/>
                <w:lang w:eastAsia="zh-CN"/>
              </w:rPr>
            </w:pP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III or </w:t>
            </w:r>
          </w:p>
          <w:p>
            <w:pPr>
              <w:pStyle w:val="59"/>
              <w:rPr>
                <w:rFonts w:cs="Arial"/>
              </w:rPr>
            </w:pPr>
            <w:r>
              <w:rPr>
                <w:rFonts w:cs="Arial"/>
              </w:rPr>
              <w:t>E-UTRA Band 3 or NR Band n3</w:t>
            </w:r>
            <w:r>
              <w:rPr>
                <w:rFonts w:cs="Arial"/>
              </w:rPr>
              <w:br w:type="textWrapping"/>
            </w:r>
            <w:r>
              <w:rPr>
                <w:rFonts w:cs="Arial"/>
              </w:rPr>
              <w:t>(Note 3)</w:t>
            </w:r>
          </w:p>
        </w:tc>
        <w:tc>
          <w:tcPr>
            <w:tcW w:w="1418" w:type="dxa"/>
            <w:tcBorders>
              <w:left w:val="single" w:color="auto" w:sz="4" w:space="0"/>
            </w:tcBorders>
            <w:shd w:val="clear" w:color="auto" w:fill="auto"/>
          </w:tcPr>
          <w:p>
            <w:pPr>
              <w:pStyle w:val="59"/>
              <w:rPr>
                <w:rFonts w:cs="Arial"/>
                <w:lang w:eastAsia="zh-CN"/>
              </w:rPr>
            </w:pPr>
            <w:r>
              <w:rPr>
                <w:rFonts w:cs="Arial"/>
              </w:rPr>
              <w:t>1805 - 1880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1710 - 1785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pPr>
              <w:pStyle w:val="59"/>
              <w:jc w:val="left"/>
              <w:rPr>
                <w:rFonts w:cs="Arial"/>
              </w:rPr>
            </w:pPr>
            <w:r>
              <w:rPr>
                <w:rFonts w:cs="Arial"/>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 xml:space="preserve">UTRA FDD Band IV or </w:t>
            </w:r>
          </w:p>
          <w:p>
            <w:pPr>
              <w:pStyle w:val="59"/>
              <w:rPr>
                <w:rFonts w:cs="Arial"/>
                <w:lang w:val="sv-FI"/>
              </w:rPr>
            </w:pPr>
            <w:r>
              <w:rPr>
                <w:rFonts w:cs="Arial"/>
                <w:lang w:val="sv-FI"/>
              </w:rPr>
              <w:t>E-UTRA Band 4</w:t>
            </w:r>
          </w:p>
        </w:tc>
        <w:tc>
          <w:tcPr>
            <w:tcW w:w="1418" w:type="dxa"/>
            <w:tcBorders>
              <w:left w:val="single" w:color="auto" w:sz="4" w:space="0"/>
            </w:tcBorders>
            <w:shd w:val="clear" w:color="auto" w:fill="auto"/>
          </w:tcPr>
          <w:p>
            <w:pPr>
              <w:pStyle w:val="59"/>
              <w:rPr>
                <w:rFonts w:cs="Arial"/>
              </w:rPr>
            </w:pPr>
            <w:r>
              <w:rPr>
                <w:rFonts w:cs="Arial"/>
              </w:rPr>
              <w:t>2110 - 2155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1710 - 1755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 xml:space="preserve">BS operating in band 4, 10 or 66,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V or </w:t>
            </w:r>
          </w:p>
          <w:p>
            <w:pPr>
              <w:pStyle w:val="59"/>
              <w:rPr>
                <w:rFonts w:cs="Arial"/>
              </w:rPr>
            </w:pPr>
            <w:r>
              <w:rPr>
                <w:rFonts w:cs="Arial"/>
              </w:rPr>
              <w:t>E-UTRA Band 5 or NR Band n5</w:t>
            </w:r>
          </w:p>
        </w:tc>
        <w:tc>
          <w:tcPr>
            <w:tcW w:w="1418" w:type="dxa"/>
            <w:tcBorders>
              <w:left w:val="single" w:color="auto" w:sz="4" w:space="0"/>
            </w:tcBorders>
            <w:shd w:val="clear" w:color="auto" w:fill="auto"/>
          </w:tcPr>
          <w:p>
            <w:pPr>
              <w:pStyle w:val="59"/>
              <w:rPr>
                <w:rFonts w:cs="Arial"/>
              </w:rPr>
            </w:pPr>
            <w:r>
              <w:rPr>
                <w:rFonts w:cs="Arial"/>
              </w:rPr>
              <w:t>869 - 894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824 - 849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 xml:space="preserve">UTRA FDD Band VI, XIX or </w:t>
            </w:r>
          </w:p>
          <w:p>
            <w:pPr>
              <w:pStyle w:val="59"/>
              <w:rPr>
                <w:rFonts w:cs="Arial"/>
              </w:rPr>
            </w:pPr>
            <w:r>
              <w:rPr>
                <w:rFonts w:cs="Arial"/>
              </w:rPr>
              <w:t>E-UTRA Band 6, 18, 19 or NR Band n18</w:t>
            </w:r>
          </w:p>
        </w:tc>
        <w:tc>
          <w:tcPr>
            <w:tcW w:w="1418" w:type="dxa"/>
            <w:tcBorders>
              <w:left w:val="single" w:color="auto" w:sz="4" w:space="0"/>
            </w:tcBorders>
            <w:shd w:val="clear" w:color="auto" w:fill="auto"/>
          </w:tcPr>
          <w:p>
            <w:pPr>
              <w:pStyle w:val="59"/>
              <w:rPr>
                <w:rFonts w:cs="Arial"/>
              </w:rPr>
            </w:pPr>
            <w:r>
              <w:rPr>
                <w:rFonts w:cs="Arial"/>
              </w:rPr>
              <w:t xml:space="preserve">860 - 890 MHz </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3" w:hRule="atLeast"/>
          <w:jc w:val="center"/>
        </w:trPr>
        <w:tc>
          <w:tcPr>
            <w:tcW w:w="1698" w:type="dxa"/>
            <w:tcBorders>
              <w:top w:val="nil"/>
              <w:left w:val="single" w:color="auto" w:sz="4" w:space="0"/>
              <w:bottom w:val="nil"/>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 xml:space="preserve">815 - 830 MHz </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 xml:space="preserve">BS operating in band 18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2"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830 - 845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 xml:space="preserve">This requirement does not apply to BS operating in band 6, 19,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VII or </w:t>
            </w:r>
          </w:p>
          <w:p>
            <w:pPr>
              <w:pStyle w:val="59"/>
              <w:rPr>
                <w:rFonts w:cs="Arial"/>
              </w:rPr>
            </w:pPr>
            <w:r>
              <w:rPr>
                <w:rFonts w:cs="Arial"/>
              </w:rPr>
              <w:t>E-UTRA Band 7 or NR Band n7</w:t>
            </w:r>
          </w:p>
        </w:tc>
        <w:tc>
          <w:tcPr>
            <w:tcW w:w="1418" w:type="dxa"/>
            <w:tcBorders>
              <w:left w:val="single" w:color="auto" w:sz="4" w:space="0"/>
            </w:tcBorders>
            <w:shd w:val="clear" w:color="auto" w:fill="auto"/>
          </w:tcPr>
          <w:p>
            <w:pPr>
              <w:pStyle w:val="59"/>
              <w:rPr>
                <w:rFonts w:cs="Arial"/>
              </w:rPr>
            </w:pPr>
            <w:r>
              <w:rPr>
                <w:rFonts w:cs="Arial"/>
              </w:rPr>
              <w:t>2620 - 2690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60"/>
              <w:rPr>
                <w:rFonts w:cs="Arial"/>
              </w:rPr>
            </w:pPr>
            <w:r>
              <w:rPr>
                <w:rFonts w:cs="Arial"/>
              </w:rPr>
              <w:t>This requirement does not apply to</w:t>
            </w:r>
            <w:r>
              <w:rPr>
                <w:rFonts w:cs="v5.0.0"/>
              </w:rPr>
              <w:t xml:space="preserve">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2500 - 2570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60"/>
              <w:rPr>
                <w:rFonts w:cs="Arial"/>
              </w:rPr>
            </w:pPr>
            <w:r>
              <w:rPr>
                <w:rFonts w:cs="Arial"/>
              </w:rPr>
              <w:t>This requirement does not apply to BS operating in band 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VIII or </w:t>
            </w:r>
          </w:p>
          <w:p>
            <w:pPr>
              <w:pStyle w:val="59"/>
              <w:rPr>
                <w:rFonts w:cs="Arial"/>
              </w:rPr>
            </w:pPr>
            <w:r>
              <w:rPr>
                <w:rFonts w:cs="Arial"/>
              </w:rPr>
              <w:t>E-UTRA Band 8 or NR Band n8</w:t>
            </w:r>
          </w:p>
        </w:tc>
        <w:tc>
          <w:tcPr>
            <w:tcW w:w="1418" w:type="dxa"/>
            <w:tcBorders>
              <w:left w:val="single" w:color="auto" w:sz="4" w:space="0"/>
            </w:tcBorders>
            <w:shd w:val="clear" w:color="auto" w:fill="auto"/>
          </w:tcPr>
          <w:p>
            <w:pPr>
              <w:pStyle w:val="59"/>
              <w:rPr>
                <w:rFonts w:cs="Arial"/>
              </w:rPr>
            </w:pPr>
            <w:r>
              <w:rPr>
                <w:rFonts w:cs="Arial"/>
              </w:rPr>
              <w:t>925 - 960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880 - 915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tblPrEx>
          <w:tblLayout w:type="fixed"/>
          <w:tblCellMar>
            <w:top w:w="0" w:type="dxa"/>
            <w:left w:w="28" w:type="dxa"/>
            <w:bottom w:w="0" w:type="dxa"/>
            <w:right w:w="28" w:type="dxa"/>
          </w:tblCellMar>
        </w:tblPrEx>
        <w:trPr>
          <w:cantSplit/>
          <w:trHeight w:val="454"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 xml:space="preserve">UTRA FDD Band IX or </w:t>
            </w:r>
          </w:p>
          <w:p>
            <w:pPr>
              <w:pStyle w:val="59"/>
              <w:rPr>
                <w:rFonts w:cs="Arial"/>
                <w:lang w:val="sv-FI"/>
              </w:rPr>
            </w:pPr>
            <w:r>
              <w:rPr>
                <w:rFonts w:cs="Arial"/>
                <w:lang w:val="sv-FI"/>
              </w:rPr>
              <w:t>E-UTRA Band 9</w:t>
            </w:r>
          </w:p>
        </w:tc>
        <w:tc>
          <w:tcPr>
            <w:tcW w:w="1418" w:type="dxa"/>
            <w:tcBorders>
              <w:left w:val="single" w:color="auto" w:sz="4" w:space="0"/>
            </w:tcBorders>
            <w:shd w:val="clear" w:color="auto" w:fill="auto"/>
          </w:tcPr>
          <w:p>
            <w:pPr>
              <w:pStyle w:val="59"/>
              <w:rPr>
                <w:rFonts w:cs="Arial"/>
                <w:lang w:eastAsia="zh-CN"/>
              </w:rPr>
            </w:pPr>
            <w:r>
              <w:rPr>
                <w:rFonts w:cs="Arial"/>
              </w:rPr>
              <w:t>1844.9 - 1879.9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3 or 9.</w:t>
            </w:r>
          </w:p>
        </w:tc>
      </w:tr>
      <w:tr>
        <w:tblPrEx>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1749.9 - 1784.9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3 or 9,</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 xml:space="preserve">UTRA FDD Band X or </w:t>
            </w:r>
          </w:p>
          <w:p>
            <w:pPr>
              <w:pStyle w:val="59"/>
              <w:rPr>
                <w:rFonts w:cs="Arial"/>
                <w:lang w:val="sv-FI"/>
              </w:rPr>
            </w:pPr>
            <w:r>
              <w:rPr>
                <w:rFonts w:cs="Arial"/>
                <w:lang w:val="sv-FI"/>
              </w:rPr>
              <w:t>E-UTRA Band 10</w:t>
            </w:r>
          </w:p>
        </w:tc>
        <w:tc>
          <w:tcPr>
            <w:tcW w:w="1418" w:type="dxa"/>
            <w:tcBorders>
              <w:left w:val="single" w:color="auto" w:sz="4" w:space="0"/>
            </w:tcBorders>
            <w:shd w:val="clear" w:color="auto" w:fill="auto"/>
          </w:tcPr>
          <w:p>
            <w:pPr>
              <w:pStyle w:val="59"/>
              <w:rPr>
                <w:rFonts w:cs="Arial"/>
              </w:rPr>
            </w:pPr>
            <w:r>
              <w:rPr>
                <w:rFonts w:cs="Arial"/>
              </w:rPr>
              <w:t>2110 - 2170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4, 10,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1710 - 1770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 xml:space="preserve">BS operating in band 10, 66, </w:t>
            </w:r>
            <w:r>
              <w:rPr>
                <w:rFonts w:cs="v5.0.0"/>
              </w:rPr>
              <w:t>since it is already covered by the requirement in sub-clause 6.6.1.2.</w:t>
            </w:r>
            <w:r>
              <w:rPr>
                <w:rFonts w:cs="Arial"/>
              </w:rPr>
              <w:t xml:space="preserve"> For BS operating in Band 4, it applies for 1755 MHz to 1770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XI or XXI or </w:t>
            </w:r>
          </w:p>
          <w:p>
            <w:pPr>
              <w:pStyle w:val="59"/>
              <w:rPr>
                <w:rFonts w:cs="Arial"/>
              </w:rPr>
            </w:pPr>
            <w:r>
              <w:rPr>
                <w:rFonts w:cs="Arial"/>
              </w:rPr>
              <w:t>E-UTRA Band 11 or 21</w:t>
            </w:r>
          </w:p>
        </w:tc>
        <w:tc>
          <w:tcPr>
            <w:tcW w:w="1418" w:type="dxa"/>
            <w:tcBorders>
              <w:left w:val="single" w:color="auto" w:sz="4" w:space="0"/>
            </w:tcBorders>
            <w:shd w:val="clear" w:color="auto" w:fill="auto"/>
          </w:tcPr>
          <w:p>
            <w:pPr>
              <w:pStyle w:val="59"/>
              <w:rPr>
                <w:rFonts w:cs="Arial"/>
              </w:rPr>
            </w:pPr>
            <w:r>
              <w:rPr>
                <w:rFonts w:cs="Arial"/>
              </w:rPr>
              <w:t>1475.9 - 1510.9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3" w:hRule="atLeast"/>
          <w:jc w:val="center"/>
        </w:trPr>
        <w:tc>
          <w:tcPr>
            <w:tcW w:w="1698" w:type="dxa"/>
            <w:tcBorders>
              <w:top w:val="nil"/>
              <w:left w:val="single" w:color="auto" w:sz="4" w:space="0"/>
              <w:bottom w:val="nil"/>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 xml:space="preserve">1427.9 - 1447.9 MHz </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 xml:space="preserve">BS operating in band 11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2"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1447.9 – 1462.9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 xml:space="preserve">This requirement does not apply to BS operating in band 21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75 or 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XII or </w:t>
            </w:r>
          </w:p>
          <w:p>
            <w:pPr>
              <w:pStyle w:val="59"/>
              <w:rPr>
                <w:rFonts w:cs="Arial"/>
              </w:rPr>
            </w:pPr>
            <w:r>
              <w:rPr>
                <w:rFonts w:cs="Arial"/>
              </w:rPr>
              <w:t>E-UTRA Band 12 or NR Band n12</w:t>
            </w:r>
          </w:p>
        </w:tc>
        <w:tc>
          <w:tcPr>
            <w:tcW w:w="1418" w:type="dxa"/>
            <w:tcBorders>
              <w:left w:val="single" w:color="auto" w:sz="4" w:space="0"/>
            </w:tcBorders>
            <w:shd w:val="clear" w:color="auto" w:fill="auto"/>
          </w:tcPr>
          <w:p>
            <w:pPr>
              <w:pStyle w:val="59"/>
              <w:rPr>
                <w:rFonts w:cs="Arial"/>
              </w:rPr>
            </w:pPr>
            <w:r>
              <w:rPr>
                <w:rFonts w:cs="Arial"/>
              </w:rPr>
              <w:t>729 - 746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699 - 716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v5.0.0"/>
              </w:rPr>
            </w:pPr>
            <w:r>
              <w:rPr>
                <w:rFonts w:cs="Arial"/>
              </w:rPr>
              <w:t>This requirement does not apply to</w:t>
            </w:r>
            <w:r>
              <w:rPr>
                <w:rFonts w:cs="v5.0.0"/>
              </w:rPr>
              <w:t xml:space="preserve"> </w:t>
            </w:r>
            <w:r>
              <w:rPr>
                <w:rFonts w:cs="Arial"/>
              </w:rPr>
              <w:t>BS operating in band 12 or 85,</w:t>
            </w:r>
            <w:r>
              <w:rPr>
                <w:rFonts w:cs="v5.0.0"/>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 xml:space="preserve">UTRA FDD Band XIII or </w:t>
            </w:r>
          </w:p>
          <w:p>
            <w:pPr>
              <w:pStyle w:val="59"/>
              <w:rPr>
                <w:rFonts w:cs="Arial"/>
                <w:lang w:val="sv-FI"/>
              </w:rPr>
            </w:pPr>
            <w:r>
              <w:rPr>
                <w:rFonts w:cs="Arial"/>
                <w:lang w:val="sv-FI"/>
              </w:rPr>
              <w:t>E-UTRA Band 13 or NR Band n13</w:t>
            </w:r>
          </w:p>
        </w:tc>
        <w:tc>
          <w:tcPr>
            <w:tcW w:w="1418" w:type="dxa"/>
            <w:tcBorders>
              <w:left w:val="single" w:color="auto" w:sz="4" w:space="0"/>
            </w:tcBorders>
            <w:shd w:val="clear" w:color="auto" w:fill="auto"/>
          </w:tcPr>
          <w:p>
            <w:pPr>
              <w:pStyle w:val="59"/>
              <w:rPr>
                <w:rFonts w:cs="Arial"/>
              </w:rPr>
            </w:pPr>
            <w:r>
              <w:rPr>
                <w:rFonts w:cs="Arial"/>
              </w:rPr>
              <w:t>746 - 756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777 - 787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13,</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XIV or </w:t>
            </w:r>
          </w:p>
          <w:p>
            <w:pPr>
              <w:pStyle w:val="59"/>
              <w:rPr>
                <w:rFonts w:cs="Arial"/>
              </w:rPr>
            </w:pPr>
            <w:r>
              <w:rPr>
                <w:rFonts w:cs="Arial"/>
              </w:rPr>
              <w:t>E-UTRA Band 14</w:t>
            </w:r>
            <w:r>
              <w:t xml:space="preserve"> or NR Band n14</w:t>
            </w:r>
          </w:p>
        </w:tc>
        <w:tc>
          <w:tcPr>
            <w:tcW w:w="1418" w:type="dxa"/>
            <w:tcBorders>
              <w:left w:val="single" w:color="auto" w:sz="4" w:space="0"/>
            </w:tcBorders>
            <w:shd w:val="clear" w:color="auto" w:fill="auto"/>
          </w:tcPr>
          <w:p>
            <w:pPr>
              <w:pStyle w:val="59"/>
              <w:rPr>
                <w:rFonts w:cs="Arial"/>
              </w:rPr>
            </w:pPr>
            <w:r>
              <w:rPr>
                <w:rFonts w:cs="Arial"/>
              </w:rPr>
              <w:t>758 - 768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788 - 798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17</w:t>
            </w:r>
          </w:p>
        </w:tc>
        <w:tc>
          <w:tcPr>
            <w:tcW w:w="1418" w:type="dxa"/>
            <w:tcBorders>
              <w:left w:val="single" w:color="auto" w:sz="4" w:space="0"/>
            </w:tcBorders>
            <w:shd w:val="clear" w:color="auto" w:fill="auto"/>
          </w:tcPr>
          <w:p>
            <w:pPr>
              <w:pStyle w:val="59"/>
              <w:rPr>
                <w:rFonts w:cs="Arial"/>
              </w:rPr>
            </w:pPr>
            <w:r>
              <w:rPr>
                <w:rFonts w:cs="Arial"/>
              </w:rPr>
              <w:t>734 - 746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9"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704 - 716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v5.0.0"/>
              </w:rPr>
            </w:pPr>
            <w:r>
              <w:rPr>
                <w:rFonts w:cs="Arial"/>
              </w:rPr>
              <w:t>This requirement does not apply to</w:t>
            </w:r>
            <w:r>
              <w:rPr>
                <w:rFonts w:cs="v5.0.0"/>
              </w:rPr>
              <w:t xml:space="preserve"> </w:t>
            </w:r>
            <w:r>
              <w:rPr>
                <w:rFonts w:cs="Arial"/>
              </w:rPr>
              <w:t>BS operating in band 17,</w:t>
            </w:r>
            <w:r>
              <w:rPr>
                <w:rFonts w:cs="v5.0.0"/>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XX or </w:t>
            </w:r>
          </w:p>
          <w:p>
            <w:pPr>
              <w:pStyle w:val="59"/>
              <w:rPr>
                <w:rFonts w:cs="Arial"/>
              </w:rPr>
            </w:pPr>
            <w:r>
              <w:rPr>
                <w:rFonts w:cs="Arial"/>
              </w:rPr>
              <w:t>E-UTRA Band 20 or NR Band n20</w:t>
            </w:r>
          </w:p>
        </w:tc>
        <w:tc>
          <w:tcPr>
            <w:tcW w:w="1418" w:type="dxa"/>
            <w:tcBorders>
              <w:left w:val="single" w:color="auto" w:sz="4" w:space="0"/>
            </w:tcBorders>
            <w:shd w:val="clear" w:color="auto" w:fill="auto"/>
          </w:tcPr>
          <w:p>
            <w:pPr>
              <w:pStyle w:val="59"/>
              <w:rPr>
                <w:rFonts w:cs="Arial"/>
              </w:rPr>
            </w:pPr>
            <w:r>
              <w:rPr>
                <w:rFonts w:cs="Arial"/>
              </w:rPr>
              <w:t>791 - 821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20,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832 - 862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UTRA FDD Band XXII or E-UTRA Band 22</w:t>
            </w:r>
          </w:p>
        </w:tc>
        <w:tc>
          <w:tcPr>
            <w:tcW w:w="1418" w:type="dxa"/>
            <w:tcBorders>
              <w:left w:val="single" w:color="auto" w:sz="4" w:space="0"/>
            </w:tcBorders>
            <w:shd w:val="clear" w:color="auto" w:fill="auto"/>
          </w:tcPr>
          <w:p>
            <w:pPr>
              <w:pStyle w:val="59"/>
              <w:rPr>
                <w:rFonts w:cs="Arial"/>
              </w:rPr>
            </w:pPr>
            <w:r>
              <w:rPr>
                <w:rFonts w:cs="v5.0.0"/>
              </w:rPr>
              <w:t>3510 – 3590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v5.0.0"/>
              </w:rPr>
              <w:t>3410 – 3490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22,</w:t>
            </w:r>
            <w:r>
              <w:rPr>
                <w:rFonts w:cs="v5.0.0"/>
              </w:rPr>
              <w:t xml:space="preserve"> since it is already covered by the requirement in subclause 6.6.1.2.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24</w:t>
            </w:r>
            <w:r>
              <w:rPr>
                <w:rFonts w:cs="Arial"/>
                <w:lang w:eastAsia="en-GB"/>
              </w:rPr>
              <w:t xml:space="preserve"> or NR Band n24</w:t>
            </w:r>
          </w:p>
        </w:tc>
        <w:tc>
          <w:tcPr>
            <w:tcW w:w="1418" w:type="dxa"/>
            <w:tcBorders>
              <w:left w:val="single" w:color="auto" w:sz="4" w:space="0"/>
            </w:tcBorders>
            <w:shd w:val="clear" w:color="auto" w:fill="auto"/>
          </w:tcPr>
          <w:p>
            <w:pPr>
              <w:pStyle w:val="59"/>
              <w:rPr>
                <w:rFonts w:cs="Arial"/>
              </w:rPr>
            </w:pPr>
            <w:r>
              <w:rPr>
                <w:rFonts w:cs="Arial"/>
              </w:rPr>
              <w:t>1525 – 1559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1626.5 – 1660.5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418" w:type="dxa"/>
            <w:tcBorders>
              <w:left w:val="single" w:color="auto" w:sz="4" w:space="0"/>
            </w:tcBorders>
            <w:shd w:val="clear" w:color="auto" w:fill="auto"/>
          </w:tcPr>
          <w:p>
            <w:pPr>
              <w:pStyle w:val="59"/>
              <w:rPr>
                <w:rFonts w:cs="Arial"/>
              </w:rPr>
            </w:pPr>
            <w:r>
              <w:rPr>
                <w:rFonts w:cs="Arial"/>
              </w:rPr>
              <w:t>1930 - 199</w:t>
            </w:r>
            <w:r>
              <w:rPr>
                <w:rFonts w:cs="Arial"/>
                <w:lang w:eastAsia="zh-CN"/>
              </w:rPr>
              <w:t>5</w:t>
            </w:r>
            <w:r>
              <w:rPr>
                <w:rFonts w:cs="Arial"/>
              </w:rPr>
              <w:t xml:space="preserve">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5, 70</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1850 - 191</w:t>
            </w:r>
            <w:r>
              <w:rPr>
                <w:rFonts w:cs="Arial"/>
                <w:lang w:eastAsia="zh-CN"/>
              </w:rPr>
              <w:t>5</w:t>
            </w:r>
            <w:r>
              <w:rPr>
                <w:rFonts w:cs="Arial"/>
              </w:rPr>
              <w:t xml:space="preserve">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6.6.1.2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cs="Arial"/>
                <w:lang w:eastAsia="en-GB"/>
              </w:rPr>
              <w:t xml:space="preserve"> </w:t>
            </w:r>
            <w:r>
              <w:rPr>
                <w:rFonts w:ascii="Arial" w:hAnsi="Arial" w:cs="Arial"/>
                <w:lang w:eastAsia="en-GB"/>
              </w:rPr>
              <w:t>or NR Band n26</w:t>
            </w: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859 - 894 MHz</w:t>
            </w:r>
          </w:p>
        </w:tc>
        <w:tc>
          <w:tcPr>
            <w:tcW w:w="1276" w:type="dxa"/>
            <w:shd w:val="clear" w:color="auto" w:fill="auto"/>
          </w:tcPr>
          <w:p>
            <w:pPr>
              <w:keepNext/>
              <w:keepLines/>
              <w:jc w:val="center"/>
              <w:rPr>
                <w:rFonts w:ascii="Arial" w:hAnsi="Arial"/>
                <w:sz w:val="18"/>
              </w:rPr>
            </w:pPr>
            <w:r>
              <w:rPr>
                <w:rFonts w:ascii="Arial" w:hAnsi="Arial"/>
                <w:sz w:val="18"/>
              </w:rPr>
              <w:t>-52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keepNext/>
              <w:keepLines/>
              <w:spacing w:after="0"/>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814 - 849 MHz</w:t>
            </w:r>
          </w:p>
        </w:tc>
        <w:tc>
          <w:tcPr>
            <w:tcW w:w="1276" w:type="dxa"/>
            <w:shd w:val="clear" w:color="auto" w:fill="auto"/>
          </w:tcPr>
          <w:p>
            <w:pPr>
              <w:keepNext/>
              <w:keepLines/>
              <w:jc w:val="center"/>
              <w:rPr>
                <w:rFonts w:ascii="Arial" w:hAnsi="Arial"/>
                <w:sz w:val="18"/>
              </w:rPr>
            </w:pPr>
            <w:r>
              <w:rPr>
                <w:rFonts w:ascii="Arial" w:hAnsi="Arial"/>
                <w:sz w:val="18"/>
              </w:rPr>
              <w:t>-49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keepNext/>
              <w:keepLines/>
              <w:spacing w:after="0"/>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6.6.1.2.</w:t>
            </w:r>
            <w:r>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27</w:t>
            </w:r>
          </w:p>
        </w:tc>
        <w:tc>
          <w:tcPr>
            <w:tcW w:w="1418" w:type="dxa"/>
            <w:tcBorders>
              <w:left w:val="single" w:color="auto" w:sz="4" w:space="0"/>
            </w:tcBorders>
            <w:shd w:val="clear" w:color="auto" w:fill="auto"/>
          </w:tcPr>
          <w:p>
            <w:pPr>
              <w:pStyle w:val="59"/>
              <w:rPr>
                <w:rFonts w:cs="Arial"/>
              </w:rPr>
            </w:pPr>
            <w:r>
              <w:rPr>
                <w:rFonts w:cs="Arial"/>
              </w:rPr>
              <w:t>852 – 869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807 – 824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27,</w:t>
            </w:r>
            <w:r>
              <w:rPr>
                <w:rFonts w:cs="v5.0.0"/>
              </w:rPr>
              <w:t xml:space="preserve"> since it is already covered by the requirement in subclause 6.6.1.2. </w:t>
            </w:r>
            <w:r>
              <w:rPr>
                <w:rFonts w:cs="Arial"/>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758 - 803 MHz</w:t>
            </w:r>
          </w:p>
        </w:tc>
        <w:tc>
          <w:tcPr>
            <w:tcW w:w="1276" w:type="dxa"/>
            <w:shd w:val="clear" w:color="auto" w:fill="auto"/>
          </w:tcPr>
          <w:p>
            <w:pPr>
              <w:keepNext/>
              <w:keepLines/>
              <w:jc w:val="center"/>
              <w:rPr>
                <w:rFonts w:ascii="Arial" w:hAnsi="Arial"/>
                <w:sz w:val="18"/>
              </w:rPr>
            </w:pPr>
            <w:r>
              <w:rPr>
                <w:rFonts w:ascii="Arial" w:hAnsi="Arial"/>
                <w:sz w:val="18"/>
              </w:rPr>
              <w:t>-52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keepNext/>
              <w:keepLines/>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703 - 748 MHz</w:t>
            </w:r>
          </w:p>
        </w:tc>
        <w:tc>
          <w:tcPr>
            <w:tcW w:w="1276" w:type="dxa"/>
            <w:shd w:val="clear" w:color="auto" w:fill="auto"/>
          </w:tcPr>
          <w:p>
            <w:pPr>
              <w:keepNext/>
              <w:keepLines/>
              <w:jc w:val="center"/>
              <w:rPr>
                <w:rFonts w:ascii="Arial" w:hAnsi="Arial"/>
                <w:sz w:val="18"/>
              </w:rPr>
            </w:pPr>
            <w:r>
              <w:rPr>
                <w:rFonts w:ascii="Arial" w:hAnsi="Arial"/>
                <w:sz w:val="18"/>
              </w:rPr>
              <w:t>-49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pStyle w:val="60"/>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29 </w:t>
            </w:r>
            <w:r>
              <w:t>or NR Band n29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zh-CN"/>
              </w:rPr>
              <w:t>717 – 728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30</w:t>
            </w:r>
            <w:r>
              <w:t xml:space="preserve"> or NR Band n30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2350 - 2360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2305 - 2315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30, since it is already covered by the requirement in sub-clause 6.6.1.2.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31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462.5 – 467.5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452.5 – 457.5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FI"/>
              </w:rPr>
            </w:pPr>
            <w:r>
              <w:rPr>
                <w:rFonts w:cs="Arial"/>
                <w:lang w:val="sv-FI" w:eastAsia="ja-JP"/>
              </w:rPr>
              <w:t>UTRA FDD Band XXXII or E-UTRA Band 32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ja-JP"/>
              </w:rPr>
              <w:t>1452 - 1496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lang w:eastAsia="ja-JP"/>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UTRA TDD Band a) or E-UTRA Band 33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1900 - 1920 MHz</w:t>
            </w:r>
          </w:p>
          <w:p>
            <w:pPr>
              <w:pStyle w:val="59"/>
              <w:rPr>
                <w:rFonts w:cs="Arial"/>
                <w:lang w:eastAsia="zh-CN"/>
              </w:rPr>
            </w:pP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lang w:eastAsia="zh-CN"/>
              </w:rPr>
            </w:pPr>
            <w:r>
              <w:rPr>
                <w:rFonts w:cs="Arial"/>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UTRA TDD Band a) or E-UTRA Band 34 or NR Band n34</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2010 - 2025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FI"/>
              </w:rPr>
            </w:pPr>
            <w:r>
              <w:rPr>
                <w:rFonts w:cs="Arial"/>
                <w:lang w:val="sv-FI"/>
              </w:rPr>
              <w:t>UTRA TDD Band b) or E-UTRA Band 35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1850 – 1910 MHz</w:t>
            </w:r>
          </w:p>
          <w:p>
            <w:pPr>
              <w:pStyle w:val="59"/>
              <w:rPr>
                <w:rFonts w:cs="Arial"/>
                <w:lang w:eastAsia="zh-CN"/>
              </w:rPr>
            </w:pP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FI"/>
              </w:rPr>
            </w:pPr>
            <w:r>
              <w:rPr>
                <w:rFonts w:cs="Arial"/>
                <w:lang w:val="sv-FI"/>
              </w:rPr>
              <w:t>UTRA TDD Band b) or E-UTRA Band 36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1930 - 1990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FI"/>
              </w:rPr>
            </w:pPr>
            <w:r>
              <w:rPr>
                <w:rFonts w:cs="Arial"/>
                <w:lang w:val="sv-FI"/>
              </w:rPr>
              <w:t>UTRA TDD Band c) or E-UTRA Band 37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1910 - 1930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UTRA TDD Band d) or E-UTRA Band 38 or NR Band n38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2570 – 2620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zh-CN"/>
              </w:rPr>
            </w:pPr>
            <w:r>
              <w:rPr>
                <w:rFonts w:cs="Arial"/>
              </w:rPr>
              <w:t>UTRA TDD Band f) or E-UTRA Band 3</w:t>
            </w:r>
            <w:r>
              <w:rPr>
                <w:rFonts w:cs="Arial"/>
                <w:lang w:eastAsia="zh-CN"/>
              </w:rPr>
              <w:t>9</w:t>
            </w:r>
            <w:r>
              <w:rPr>
                <w:rFonts w:cs="Arial"/>
              </w:rPr>
              <w:t xml:space="preserve"> or NR Band n39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 xml:space="preserve">1880 </w:t>
            </w:r>
            <w:r>
              <w:rPr>
                <w:rFonts w:cs="Arial"/>
              </w:rPr>
              <w:t xml:space="preserve">– </w:t>
            </w:r>
            <w:r>
              <w:rPr>
                <w:rFonts w:cs="Arial"/>
                <w:lang w:eastAsia="zh-CN"/>
              </w:rPr>
              <w:t>1920MHz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zh-CN"/>
              </w:rPr>
              <w:t xml:space="preserve">2300 </w:t>
            </w:r>
            <w:r>
              <w:rPr>
                <w:rFonts w:cs="Arial"/>
              </w:rPr>
              <w:t xml:space="preserve">– </w:t>
            </w:r>
            <w:r>
              <w:rPr>
                <w:rFonts w:cs="Arial"/>
                <w:lang w:eastAsia="zh-CN"/>
              </w:rPr>
              <w:t>2400MHz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41 or NR Band n41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 xml:space="preserve">2496 </w:t>
            </w:r>
            <w:r>
              <w:rPr>
                <w:rFonts w:cs="Arial"/>
              </w:rPr>
              <w:t xml:space="preserve">– </w:t>
            </w:r>
            <w:r>
              <w:rPr>
                <w:rFonts w:cs="Arial"/>
                <w:lang w:eastAsia="zh-CN"/>
              </w:rPr>
              <w:t>2690MHz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3400</w:t>
            </w:r>
            <w:r>
              <w:rPr>
                <w:rFonts w:cs="Arial"/>
              </w:rPr>
              <w:t xml:space="preserve"> – 3600 </w:t>
            </w:r>
            <w:r>
              <w:rPr>
                <w:rFonts w:cs="Arial"/>
                <w:lang w:eastAsia="zh-CN"/>
              </w:rPr>
              <w:t>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3600</w:t>
            </w:r>
            <w:r>
              <w:rPr>
                <w:rFonts w:cs="Arial"/>
              </w:rPr>
              <w:t xml:space="preserve"> – </w:t>
            </w:r>
            <w:r>
              <w:rPr>
                <w:rFonts w:cs="Arial"/>
                <w:lang w:eastAsia="zh-CN"/>
              </w:rPr>
              <w:t>3800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E-UTRA Band 44</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703</w:t>
            </w:r>
            <w:r>
              <w:rPr>
                <w:rFonts w:cs="Arial"/>
              </w:rPr>
              <w:t xml:space="preserve"> - 80</w:t>
            </w:r>
            <w:r>
              <w:rPr>
                <w:rFonts w:cs="Arial"/>
                <w:lang w:eastAsia="zh-CN"/>
              </w:rPr>
              <w:t>3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BS operating in Band </w:t>
            </w:r>
            <w:r>
              <w:rPr>
                <w:rFonts w:ascii="Arial" w:hAnsi="Arial" w:cs="Arial"/>
                <w:sz w:val="18"/>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rPr>
              <w:t xml:space="preserve"> - </w:t>
            </w:r>
            <w:r>
              <w:rPr>
                <w:rFonts w:ascii="Arial" w:hAnsi="Arial" w:cs="Arial"/>
                <w:sz w:val="18"/>
                <w:szCs w:val="18"/>
                <w:lang w:eastAsia="zh-CN"/>
              </w:rPr>
              <w:t>5925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lang w:eastAsia="ja-JP"/>
              </w:rPr>
            </w:pPr>
            <w:r>
              <w:rPr>
                <w:lang w:eastAsia="ja-JP"/>
              </w:rPr>
              <w:t>E-UTRA Band 4</w:t>
            </w:r>
            <w:r>
              <w:rPr>
                <w:lang w:eastAsia="zh-CN"/>
              </w:rPr>
              <w:t>8</w:t>
            </w:r>
            <w:r>
              <w:rPr>
                <w:lang w:eastAsia="ja-JP"/>
              </w:rPr>
              <w:t xml:space="preserve"> or NR Band n48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lang w:eastAsia="zh-CN"/>
              </w:rPr>
            </w:pPr>
            <w:r>
              <w:rPr>
                <w:lang w:eastAsia="zh-CN"/>
              </w:rPr>
              <w:t>3550</w:t>
            </w:r>
            <w:r>
              <w:rPr>
                <w:lang w:eastAsia="ja-JP"/>
              </w:rPr>
              <w:t xml:space="preserve"> - </w:t>
            </w:r>
            <w:r>
              <w:rPr>
                <w:lang w:eastAsia="zh-CN"/>
              </w:rPr>
              <w:t>3700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This is not applicable to BS operating in Band 22, 42, 43, 48, 49, 77 or 78.</w:t>
            </w:r>
          </w:p>
        </w:tc>
      </w:tr>
      <w:tr>
        <w:tblPrEx>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lang w:eastAsia="ja-JP"/>
              </w:rPr>
            </w:pPr>
            <w:r>
              <w:rPr>
                <w:lang w:eastAsia="ja-JP"/>
              </w:rPr>
              <w:t>E-UTRA Band 4</w:t>
            </w:r>
            <w:r>
              <w:rPr>
                <w:lang w:eastAsia="zh-CN"/>
              </w:rPr>
              <w:t>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lang w:eastAsia="zh-CN"/>
              </w:rPr>
            </w:pPr>
            <w:r>
              <w:rPr>
                <w:lang w:eastAsia="zh-CN"/>
              </w:rPr>
              <w:t>3550</w:t>
            </w:r>
            <w:r>
              <w:rPr>
                <w:lang w:eastAsia="ja-JP"/>
              </w:rPr>
              <w:t xml:space="preserve"> - </w:t>
            </w:r>
            <w:r>
              <w:rPr>
                <w:lang w:eastAsia="zh-CN"/>
              </w:rPr>
              <w:t>3700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This is not applicable to BS operating in Band 22, 42, 43, 48, 49, 77 or 78.</w:t>
            </w:r>
          </w:p>
        </w:tc>
      </w:tr>
      <w:tr>
        <w:tblPrEx>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lang w:eastAsia="ja-JP"/>
              </w:rPr>
            </w:pPr>
            <w:r>
              <w:rPr>
                <w:rFonts w:cs="Arial"/>
              </w:rPr>
              <w:t>E-UTRA Band 50 or NR Band n50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lang w:eastAsia="zh-CN"/>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lang w:eastAsia="ja-JP"/>
              </w:rPr>
            </w:pPr>
            <w:r>
              <w:rPr>
                <w:rFonts w:cs="Arial"/>
              </w:rPr>
              <w:t>E-UTRA Band 51 or NR Band n51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lang w:eastAsia="zh-CN"/>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52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3300</w:t>
            </w:r>
            <w:r>
              <w:rPr>
                <w:rFonts w:cs="Arial"/>
              </w:rPr>
              <w:t xml:space="preserve"> – 3400 </w:t>
            </w:r>
            <w:r>
              <w:rPr>
                <w:rFonts w:cs="Arial"/>
                <w:lang w:eastAsia="zh-CN"/>
              </w:rPr>
              <w:t>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53 or NR Band n53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is not applicable to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lang w:eastAsia="ja-JP"/>
              </w:rPr>
              <w:t>E-UTRA Band 65 or NR Band n65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2110 - 2</w:t>
            </w:r>
            <w:r>
              <w:rPr>
                <w:rFonts w:cs="Arial"/>
                <w:lang w:eastAsia="ja-JP"/>
              </w:rPr>
              <w:t>20</w:t>
            </w:r>
            <w:r>
              <w:rPr>
                <w:rFonts w:cs="Arial"/>
              </w:rPr>
              <w:t>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 xml:space="preserve">1920 - </w:t>
            </w:r>
            <w:r>
              <w:rPr>
                <w:rFonts w:cs="Arial"/>
                <w:lang w:eastAsia="ja-JP"/>
              </w:rPr>
              <w:t>2010</w:t>
            </w:r>
            <w:r>
              <w:rPr>
                <w:rFonts w:cs="Arial"/>
              </w:rPr>
              <w:t xml:space="preserve"> MHz</w:t>
            </w:r>
          </w:p>
          <w:p>
            <w:pPr>
              <w:pStyle w:val="59"/>
              <w:rPr>
                <w:rFonts w:cs="Arial"/>
                <w:lang w:eastAsia="zh-CN"/>
              </w:rPr>
            </w:pP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6.6.1.2</w:t>
            </w:r>
            <w:r>
              <w:rPr>
                <w:rFonts w:cs="v5.0.0"/>
              </w:rPr>
              <w:t>.</w:t>
            </w:r>
          </w:p>
          <w:p>
            <w:pPr>
              <w:pStyle w:val="59"/>
              <w:jc w:val="left"/>
              <w:rPr>
                <w:rFonts w:cs="Arial"/>
              </w:rPr>
            </w:pPr>
            <w:r>
              <w:rPr>
                <w:rFonts w:cs="Arial"/>
                <w:lang w:eastAsia="ja-JP"/>
              </w:rPr>
              <w:t xml:space="preserve">For BS operating in Band 1, it applies for 1980 MHz to 2010 MHz, while the rest is covered in sub-clause </w:t>
            </w:r>
            <w:r>
              <w:rPr>
                <w:rFonts w:cs="Arial"/>
              </w:rPr>
              <w:t>6.6.1.2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66 or NR Band n66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2110 - 2200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requirement does not apply to BS operating in band 4, 10, 23,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1710 - 1780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E-UTRA Band 67 or NR band n67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738 – 758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68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753 -783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698-728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 xml:space="preserve">This requirement does not apply to BS operating in band 68, </w:t>
            </w:r>
            <w:r>
              <w:rPr>
                <w:rFonts w:cs="v5.0.0"/>
              </w:rPr>
              <w:t xml:space="preserve">since it is already covered by the requirement in sub-clause 6.6.1.2. </w:t>
            </w:r>
            <w:r>
              <w:rPr>
                <w:rFonts w:cs="Arial"/>
              </w:rPr>
              <w:t xml:space="preserve">For BS operating in Band 28, it applies between 698 MHz and 703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E-UTRA Band 69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2570 - 2620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70 or NR Band n70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1995 - 2020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2, 25,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1695 – 1710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70,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71 or NR Band n71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617 – 652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663 – 698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71,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t>E-UTRA Band 72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lang w:eastAsia="zh-CN"/>
              </w:rPr>
              <w:t>461 - 466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lang w:eastAsia="zh-CN"/>
              </w:rPr>
              <w:t>451 - 456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This requirement does not apply to BS operating in band 72</w:t>
            </w:r>
            <w:r>
              <w:rPr>
                <w:rFonts w:cs="v5.0.0"/>
              </w:rPr>
              <w:t xml:space="preserve">, </w:t>
            </w:r>
            <w:r>
              <w:t>since it is already covered by the requirement in sub-clause 6.6.1.2.</w:t>
            </w:r>
            <w:r>
              <w:rPr>
                <w:lang w:eastAsia="zh-CN"/>
              </w:rPr>
              <w:t xml:space="preserve"> </w:t>
            </w:r>
            <w:r>
              <w:rPr>
                <w:rFonts w:cs="Arial"/>
              </w:rPr>
              <w:t>This requirement does not apply to BS operating in band</w:t>
            </w:r>
            <w:r>
              <w:rPr>
                <w:rFonts w:cs="Arial"/>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eastAsia="zh-CN"/>
              </w:rPr>
            </w:pPr>
            <w:r>
              <w:t>E-UTRA Band 7</w:t>
            </w:r>
            <w:r>
              <w:rPr>
                <w:lang w:eastAsia="zh-CN"/>
              </w:rPr>
              <w:t>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460 - 465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pPr>
            <w: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pPr>
            <w:r>
              <w:t>This requirement does not apply to BS operating in band 31</w:t>
            </w:r>
            <w:r>
              <w:rPr>
                <w:lang w:eastAsia="zh-CN"/>
              </w:rPr>
              <w:t>,</w:t>
            </w:r>
            <w:r>
              <w:t xml:space="preserve"> </w:t>
            </w:r>
            <w:r>
              <w:rPr>
                <w:lang w:eastAsia="zh-CN"/>
              </w:rPr>
              <w:t>72 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450 - 455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pPr>
            <w: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zh-CN"/>
              </w:rPr>
            </w:pPr>
            <w:r>
              <w:t>This requirement does not apply to BS operating in band 7</w:t>
            </w:r>
            <w:r>
              <w:rPr>
                <w:lang w:eastAsia="zh-CN"/>
              </w:rPr>
              <w:t>3</w:t>
            </w:r>
            <w:r>
              <w:rPr>
                <w:rFonts w:cs="v5.0.0"/>
              </w:rPr>
              <w:t xml:space="preserve">, </w:t>
            </w:r>
            <w: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w:t>
            </w:r>
            <w:r>
              <w:rPr>
                <w:rFonts w:cs="Arial"/>
                <w:lang w:eastAsia="ja-JP"/>
              </w:rPr>
              <w:t xml:space="preserve"> Band 74 or NR band n74</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ja-JP"/>
              </w:rPr>
              <w:t>1475 – 1518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requirement does not apply to BS operating in band </w:t>
            </w:r>
            <w:r>
              <w:rPr>
                <w:rFonts w:cs="Arial"/>
                <w:lang w:eastAsia="ja-JP"/>
              </w:rPr>
              <w:t>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ja-JP"/>
              </w:rPr>
              <w:t>1427 – 1470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 or n74</w:t>
            </w:r>
            <w:r>
              <w:rPr>
                <w:rFonts w:cs="Arial"/>
              </w:rPr>
              <w:t>,</w:t>
            </w:r>
            <w:r>
              <w:rPr>
                <w:rFonts w:cs="v5.0.0"/>
              </w:rPr>
              <w:t xml:space="preserve">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E-UTRA Band 75</w:t>
            </w:r>
            <w:r>
              <w:rPr>
                <w:rFonts w:cs="Arial"/>
                <w:lang w:eastAsia="ja-JP"/>
              </w:rPr>
              <w:t xml:space="preserve"> or NR Band n75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E-UTRA Band 76</w:t>
            </w:r>
            <w:r>
              <w:rPr>
                <w:rFonts w:cs="Arial"/>
                <w:lang w:eastAsia="ja-JP"/>
              </w:rPr>
              <w:t xml:space="preserve"> or NR Band n76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n77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3300 – 4200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n78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3300 – 3800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n7</w:t>
            </w:r>
            <w:r>
              <w:rPr>
                <w:rFonts w:hint="eastAsia" w:eastAsia="宋体" w:cs="Arial"/>
                <w:lang w:val="en-US" w:eastAsia="zh-CN"/>
              </w:rPr>
              <w:t>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44</w:t>
            </w:r>
            <w:r>
              <w:rPr>
                <w:rFonts w:hint="eastAsia" w:eastAsia="宋体"/>
                <w:lang w:val="en-US" w:eastAsia="zh-CN"/>
              </w:rPr>
              <w:t>00</w:t>
            </w:r>
            <w:r>
              <w:t xml:space="preserve"> – 5</w:t>
            </w:r>
            <w:r>
              <w:rPr>
                <w:rFonts w:hint="eastAsia" w:eastAsia="宋体"/>
                <w:lang w:val="en-US" w:eastAsia="zh-CN"/>
              </w:rPr>
              <w:t>00</w:t>
            </w:r>
            <w:r>
              <w:t xml:space="preserve">0 </w:t>
            </w:r>
            <w:r>
              <w:rPr>
                <w:rFonts w:hint="eastAsia" w:eastAsia="宋体"/>
                <w:lang w:val="en-US" w:eastAsia="zh-CN"/>
              </w:rPr>
              <w:t>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p>
        </w:tc>
      </w:tr>
      <w:tr>
        <w:tblPrEx>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n80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pPr>
            <w:r>
              <w:rPr>
                <w:rFonts w:cs="Arial"/>
              </w:rPr>
              <w:t>1710 - 1785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pPr>
              <w:pStyle w:val="60"/>
              <w:rPr>
                <w:rFonts w:cs="Arial"/>
              </w:rPr>
            </w:pPr>
            <w:r>
              <w:rPr>
                <w:rFonts w:cs="Arial"/>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n81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pPr>
            <w:r>
              <w:rPr>
                <w:rFonts w:cs="Arial"/>
              </w:rPr>
              <w:t>880 - 915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n82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pPr>
            <w:r>
              <w:rPr>
                <w:rFonts w:cs="Arial"/>
              </w:rPr>
              <w:t>832 - 862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n83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pPr>
            <w:r>
              <w:t>703 - 748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2" w:space="0"/>
              <w:left w:val="single" w:color="auto" w:sz="4" w:space="0"/>
              <w:bottom w:val="single" w:color="auto" w:sz="4" w:space="0"/>
              <w:right w:val="single" w:color="auto" w:sz="4" w:space="0"/>
            </w:tcBorders>
          </w:tcPr>
          <w:p>
            <w:pPr>
              <w:pStyle w:val="59"/>
              <w:rPr>
                <w:rFonts w:cs="Arial"/>
              </w:rPr>
            </w:pPr>
            <w:r>
              <w:rPr>
                <w:rFonts w:cs="Arial"/>
              </w:rPr>
              <w:t>NR Band n84</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zh-CN"/>
              </w:rPr>
            </w:pPr>
            <w:r>
              <w:rPr>
                <w:rFonts w:cs="Arial"/>
              </w:rPr>
              <w:t>1920 - 1980 MHz</w:t>
            </w:r>
          </w:p>
          <w:p>
            <w:pPr>
              <w:pStyle w:val="59"/>
              <w:rPr>
                <w:rFonts w:cs="Arial"/>
              </w:rPr>
            </w:pP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85 or NR band n85</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728 - 746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 xml:space="preserve">This requirement does not apply to 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698 - 716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BS operating in band 85,</w:t>
            </w:r>
            <w:r>
              <w:rPr>
                <w:rFonts w:cs="v5.0.0"/>
              </w:rPr>
              <w:t xml:space="preserve"> since it is already covered by the requirement in sub-clause 6.6.1.2. </w:t>
            </w:r>
            <w:r>
              <w:rPr>
                <w:rFonts w:cs="Arial"/>
              </w:rPr>
              <w:t>For BS operating in Band 29, it</w:t>
            </w:r>
            <w:r>
              <w:rPr>
                <w:rFonts w:eastAsia="MS PGothic" w:cs="Arial"/>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rPr>
            </w:pPr>
            <w:r>
              <w:rPr>
                <w:rFonts w:cs="Arial"/>
              </w:rPr>
              <w:t>NR Band n86</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1710 - 1780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87</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u w:val="single"/>
              </w:rPr>
              <w:t>420 - 425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u w:val="single"/>
              </w:rPr>
              <w:t>410 – 415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87,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88</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t>This requirement does not apply to E-UTRA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rPr>
            </w:pPr>
            <w:r>
              <w:rPr>
                <w:rFonts w:cs="Arial"/>
              </w:rPr>
              <w:t>NR Band n89</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zh-CN"/>
              </w:rPr>
            </w:pPr>
            <w:r>
              <w:rPr>
                <w:rFonts w:cs="Arial"/>
              </w:rPr>
              <w:t>824 - 849 MHz</w:t>
            </w:r>
          </w:p>
        </w:tc>
        <w:tc>
          <w:tcPr>
            <w:tcW w:w="1276" w:type="dxa"/>
            <w:tcBorders>
              <w:top w:val="single" w:color="auto" w:sz="2" w:space="0"/>
              <w:left w:val="single" w:color="auto" w:sz="2" w:space="0"/>
              <w:bottom w:val="single" w:color="auto" w:sz="2" w:space="0"/>
              <w:right w:val="single" w:color="auto" w:sz="2" w:space="0"/>
            </w:tcBorders>
          </w:tcPr>
          <w:p>
            <w:pPr>
              <w:pStyle w:val="59"/>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NR Band n91</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832 – 862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NR Band n92</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832 – 862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NR Band n93</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880 – 915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NR Band n94</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880 – 915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rPr>
            </w:pPr>
            <w:r>
              <w:rPr>
                <w:rFonts w:cs="Arial"/>
              </w:rPr>
              <w:t>NR Band n</w:t>
            </w:r>
            <w:r>
              <w:rPr>
                <w:rFonts w:hint="eastAsia" w:cs="Arial"/>
                <w:lang w:eastAsia="zh-CN"/>
              </w:rPr>
              <w:t>95</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2010 - 2025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lang w:eastAsia="en-GB"/>
              </w:rPr>
            </w:pPr>
            <w:r>
              <w:rPr>
                <w:rFonts w:cs="Arial"/>
                <w:lang w:eastAsia="en-GB"/>
              </w:rPr>
              <w:t>NR Band n</w:t>
            </w:r>
            <w:r>
              <w:rPr>
                <w:rFonts w:cs="Arial"/>
                <w:lang w:eastAsia="zh-CN"/>
              </w:rPr>
              <w:t>96</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en-GB"/>
              </w:rPr>
            </w:pPr>
            <w:r>
              <w:rPr>
                <w:rFonts w:cs="Arial"/>
                <w:lang w:eastAsia="en-GB"/>
              </w:rPr>
              <w:t>5925 - 7125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lang w:eastAsia="en-GB"/>
              </w:rPr>
            </w:pPr>
            <w:r>
              <w:rPr>
                <w:rFonts w:cs="Arial"/>
                <w:lang w:eastAsia="en-GB"/>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lang w:eastAsia="en-GB"/>
              </w:rPr>
            </w:pPr>
            <w:r>
              <w:rPr>
                <w:rFonts w:cs="Arial"/>
                <w:lang w:eastAsia="en-GB"/>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lang w:eastAsia="en-GB"/>
              </w:rPr>
            </w:pPr>
            <w:r>
              <w:rPr>
                <w:rFonts w:cs="Arial"/>
                <w:szCs w:val="18"/>
                <w:lang w:eastAsia="en-GB"/>
              </w:rPr>
              <w:t xml:space="preserve">This is not applicable to BS operating in Band </w:t>
            </w:r>
            <w:r>
              <w:rPr>
                <w:rFonts w:cs="Arial"/>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rPr>
            </w:pPr>
            <w:r>
              <w:rPr>
                <w:rFonts w:cs="Arial"/>
              </w:rPr>
              <w:t>NR Band n97</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zh-CN"/>
              </w:rPr>
            </w:pPr>
            <w:r>
              <w:rPr>
                <w:rFonts w:cs="Arial"/>
                <w:lang w:eastAsia="zh-CN"/>
              </w:rPr>
              <w:t>2300 - 2400MHz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szCs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lang w:eastAsia="en-GB"/>
              </w:rPr>
            </w:pPr>
            <w:r>
              <w:rPr>
                <w:rFonts w:cs="Arial"/>
              </w:rPr>
              <w:t>NR Band n98</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en-GB"/>
              </w:rPr>
            </w:pPr>
            <w:r>
              <w:rPr>
                <w:rFonts w:cs="Arial"/>
                <w:lang w:eastAsia="zh-CN"/>
              </w:rPr>
              <w:t xml:space="preserve">1880 </w:t>
            </w:r>
            <w:r>
              <w:rPr>
                <w:rFonts w:cs="Arial"/>
              </w:rPr>
              <w:t xml:space="preserve">– </w:t>
            </w:r>
            <w:r>
              <w:rPr>
                <w:rFonts w:cs="Arial"/>
                <w:lang w:eastAsia="zh-CN"/>
              </w:rPr>
              <w:t>1920MHz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lang w:eastAsia="en-GB"/>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lang w:eastAsia="en-GB"/>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szCs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rPr>
            </w:pPr>
            <w:r>
              <w:rPr>
                <w:rFonts w:cs="Arial"/>
              </w:rPr>
              <w:t>NR Band n99</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zh-CN"/>
              </w:rPr>
            </w:pPr>
            <w:r>
              <w:rPr>
                <w:rFonts w:cs="Arial"/>
              </w:rPr>
              <w:t>1626.5 – 1660.5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szCs w:val="18"/>
                <w:lang w:eastAsia="en-GB"/>
              </w:rPr>
            </w:pPr>
            <w:r>
              <w:rPr>
                <w:rFonts w:cs="Arial"/>
              </w:rPr>
              <w:t>This requirement does not apply to</w:t>
            </w:r>
            <w:r>
              <w:rPr>
                <w:rFonts w:cs="v5.0.0"/>
              </w:rPr>
              <w:t xml:space="preserve"> </w:t>
            </w:r>
            <w:r>
              <w:rPr>
                <w:rFonts w:cs="Arial"/>
              </w:rPr>
              <w:t>BS operating in band 24,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0" w:author="RAN4#101bis" w:date="2022-01-03T21:59:00Z"/>
        </w:trPr>
        <w:tc>
          <w:tcPr>
            <w:tcW w:w="1698" w:type="dxa"/>
            <w:vMerge w:val="restart"/>
            <w:tcBorders>
              <w:left w:val="single" w:color="auto" w:sz="4" w:space="0"/>
              <w:right w:val="single" w:color="auto" w:sz="4" w:space="0"/>
            </w:tcBorders>
          </w:tcPr>
          <w:p>
            <w:pPr>
              <w:pStyle w:val="59"/>
              <w:rPr>
                <w:ins w:id="1" w:author="RAN4#101bis" w:date="2022-01-03T21:59:00Z"/>
                <w:rFonts w:hint="eastAsia" w:cs="Arial" w:eastAsiaTheme="minorEastAsia"/>
                <w:lang w:eastAsia="zh-CN"/>
              </w:rPr>
            </w:pPr>
            <w:ins w:id="2" w:author="Baicells" w:date="2022-01-24T17:29:00Z">
              <w:r>
                <w:rPr>
                  <w:rFonts w:cs="Arial"/>
                </w:rPr>
                <w:t xml:space="preserve">E-UTRA Band </w:t>
              </w:r>
            </w:ins>
            <w:ins w:id="3" w:author="Baicells" w:date="2022-02-11T17:41:50Z">
              <w:r>
                <w:rPr>
                  <w:rFonts w:hint="eastAsia" w:cs="Arial"/>
                  <w:lang w:eastAsia="zh-CN"/>
                </w:rPr>
                <w:t>103</w:t>
              </w:r>
            </w:ins>
          </w:p>
        </w:tc>
        <w:tc>
          <w:tcPr>
            <w:tcW w:w="1418" w:type="dxa"/>
            <w:tcBorders>
              <w:top w:val="single" w:color="auto" w:sz="2" w:space="0"/>
              <w:left w:val="single" w:color="auto" w:sz="4" w:space="0"/>
              <w:bottom w:val="single" w:color="auto" w:sz="2" w:space="0"/>
              <w:right w:val="single" w:color="auto" w:sz="2" w:space="0"/>
            </w:tcBorders>
          </w:tcPr>
          <w:p>
            <w:pPr>
              <w:pStyle w:val="59"/>
              <w:rPr>
                <w:ins w:id="4" w:author="RAN4#101bis" w:date="2022-01-03T21:59:00Z"/>
                <w:rFonts w:cs="Arial"/>
              </w:rPr>
            </w:pPr>
            <w:ins w:id="5" w:author="Baicells" w:date="2022-01-24T17:29:00Z">
              <w:r>
                <w:rPr>
                  <w:rFonts w:cs="Arial"/>
                  <w:lang w:eastAsia="zh-CN"/>
                </w:rPr>
                <w:t>757 –</w:t>
              </w:r>
            </w:ins>
            <w:ins w:id="6" w:author="Baicells" w:date="2022-01-24T17:29:00Z">
              <w:r>
                <w:rPr>
                  <w:rFonts w:cs="Arial"/>
                  <w:lang w:eastAsia="zh-CN"/>
                </w:rPr>
                <w:tab/>
              </w:r>
            </w:ins>
            <w:ins w:id="7" w:author="Baicells" w:date="2022-01-24T17:29:00Z">
              <w:r>
                <w:rPr>
                  <w:rFonts w:cs="Arial"/>
                  <w:lang w:eastAsia="zh-CN"/>
                </w:rPr>
                <w:t>758 MHz</w:t>
              </w:r>
            </w:ins>
          </w:p>
        </w:tc>
        <w:tc>
          <w:tcPr>
            <w:tcW w:w="1276" w:type="dxa"/>
            <w:tcBorders>
              <w:top w:val="single" w:color="auto" w:sz="2" w:space="0"/>
              <w:left w:val="single" w:color="auto" w:sz="2" w:space="0"/>
              <w:bottom w:val="single" w:color="auto" w:sz="2" w:space="0"/>
              <w:right w:val="single" w:color="auto" w:sz="2" w:space="0"/>
            </w:tcBorders>
          </w:tcPr>
          <w:p>
            <w:pPr>
              <w:pStyle w:val="59"/>
              <w:rPr>
                <w:ins w:id="8" w:author="RAN4#101bis" w:date="2022-01-03T21:59:00Z"/>
                <w:rFonts w:cs="Arial"/>
              </w:rPr>
            </w:pPr>
            <w:ins w:id="9" w:author="Baicells" w:date="2022-01-24T17:29:00Z">
              <w:r>
                <w:rPr/>
                <w:t>-52 dBm</w:t>
              </w:r>
            </w:ins>
          </w:p>
        </w:tc>
        <w:tc>
          <w:tcPr>
            <w:tcW w:w="1275" w:type="dxa"/>
            <w:tcBorders>
              <w:top w:val="single" w:color="auto" w:sz="2" w:space="0"/>
              <w:left w:val="single" w:color="auto" w:sz="2" w:space="0"/>
              <w:bottom w:val="single" w:color="auto" w:sz="2" w:space="0"/>
              <w:right w:val="single" w:color="auto" w:sz="2" w:space="0"/>
            </w:tcBorders>
          </w:tcPr>
          <w:p>
            <w:pPr>
              <w:pStyle w:val="59"/>
              <w:rPr>
                <w:ins w:id="10" w:author="RAN4#101bis" w:date="2022-01-03T21:59:00Z"/>
                <w:rFonts w:cs="Arial"/>
              </w:rPr>
            </w:pPr>
            <w:ins w:id="11" w:author="Baicells" w:date="2022-01-24T17:29:00Z">
              <w:r>
                <w:rPr/>
                <w:t>1 MHz</w:t>
              </w:r>
            </w:ins>
          </w:p>
        </w:tc>
        <w:tc>
          <w:tcPr>
            <w:tcW w:w="4253" w:type="dxa"/>
            <w:tcBorders>
              <w:top w:val="single" w:color="auto" w:sz="2" w:space="0"/>
              <w:left w:val="single" w:color="auto" w:sz="2" w:space="0"/>
              <w:bottom w:val="single" w:color="auto" w:sz="2" w:space="0"/>
              <w:right w:val="single" w:color="auto" w:sz="2" w:space="0"/>
            </w:tcBorders>
          </w:tcPr>
          <w:p>
            <w:pPr>
              <w:pStyle w:val="60"/>
              <w:rPr>
                <w:ins w:id="12" w:author="RAN4#101bis" w:date="2022-01-03T21:59: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13" w:author="RAN4#101bis" w:date="2022-01-03T21:59:00Z"/>
        </w:trPr>
        <w:tc>
          <w:tcPr>
            <w:tcW w:w="1698" w:type="dxa"/>
            <w:vMerge w:val="continue"/>
            <w:tcBorders>
              <w:left w:val="single" w:color="auto" w:sz="4" w:space="0"/>
              <w:bottom w:val="single" w:color="auto" w:sz="4" w:space="0"/>
              <w:right w:val="single" w:color="auto" w:sz="4" w:space="0"/>
            </w:tcBorders>
          </w:tcPr>
          <w:p>
            <w:pPr>
              <w:pStyle w:val="59"/>
              <w:rPr>
                <w:ins w:id="14" w:author="RAN4#101bis" w:date="2022-01-03T21:59:00Z"/>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ins w:id="15" w:author="RAN4#101bis" w:date="2022-01-03T21:59:00Z"/>
                <w:rFonts w:cs="Arial"/>
              </w:rPr>
            </w:pPr>
            <w:ins w:id="16" w:author="Baicells" w:date="2022-01-24T17:29:00Z">
              <w:r>
                <w:rPr>
                  <w:rFonts w:cs="Arial"/>
                  <w:lang w:eastAsia="zh-CN"/>
                </w:rPr>
                <w:t>787 –</w:t>
              </w:r>
            </w:ins>
            <w:ins w:id="17" w:author="Baicells" w:date="2022-01-24T17:29:00Z">
              <w:r>
                <w:rPr>
                  <w:rFonts w:cs="Arial"/>
                  <w:lang w:eastAsia="zh-CN"/>
                </w:rPr>
                <w:tab/>
              </w:r>
            </w:ins>
            <w:ins w:id="18" w:author="Baicells" w:date="2022-01-24T17:29:00Z">
              <w:r>
                <w:rPr>
                  <w:rFonts w:cs="Arial"/>
                  <w:lang w:eastAsia="zh-CN"/>
                </w:rPr>
                <w:t>788 MHz</w:t>
              </w:r>
            </w:ins>
          </w:p>
        </w:tc>
        <w:tc>
          <w:tcPr>
            <w:tcW w:w="1276" w:type="dxa"/>
            <w:tcBorders>
              <w:top w:val="single" w:color="auto" w:sz="2" w:space="0"/>
              <w:left w:val="single" w:color="auto" w:sz="2" w:space="0"/>
              <w:bottom w:val="single" w:color="auto" w:sz="2" w:space="0"/>
              <w:right w:val="single" w:color="auto" w:sz="2" w:space="0"/>
            </w:tcBorders>
          </w:tcPr>
          <w:p>
            <w:pPr>
              <w:pStyle w:val="59"/>
              <w:rPr>
                <w:ins w:id="19" w:author="RAN4#101bis" w:date="2022-01-03T21:59:00Z"/>
                <w:rFonts w:cs="Arial"/>
              </w:rPr>
            </w:pPr>
            <w:ins w:id="20" w:author="Baicells" w:date="2022-01-24T17:29:00Z">
              <w:r>
                <w:rPr/>
                <w:t>-49 dBm</w:t>
              </w:r>
            </w:ins>
          </w:p>
        </w:tc>
        <w:tc>
          <w:tcPr>
            <w:tcW w:w="1275" w:type="dxa"/>
            <w:tcBorders>
              <w:top w:val="single" w:color="auto" w:sz="2" w:space="0"/>
              <w:left w:val="single" w:color="auto" w:sz="2" w:space="0"/>
              <w:bottom w:val="single" w:color="auto" w:sz="2" w:space="0"/>
              <w:right w:val="single" w:color="auto" w:sz="2" w:space="0"/>
            </w:tcBorders>
          </w:tcPr>
          <w:p>
            <w:pPr>
              <w:pStyle w:val="59"/>
              <w:rPr>
                <w:ins w:id="21" w:author="RAN4#101bis" w:date="2022-01-03T21:59:00Z"/>
                <w:rFonts w:cs="Arial"/>
              </w:rPr>
            </w:pPr>
            <w:ins w:id="22" w:author="Baicells" w:date="2022-01-24T17:29:00Z">
              <w:r>
                <w:rPr/>
                <w:t>1 MHz</w:t>
              </w:r>
            </w:ins>
          </w:p>
        </w:tc>
        <w:tc>
          <w:tcPr>
            <w:tcW w:w="4253" w:type="dxa"/>
            <w:tcBorders>
              <w:top w:val="single" w:color="auto" w:sz="2" w:space="0"/>
              <w:left w:val="single" w:color="auto" w:sz="2" w:space="0"/>
              <w:bottom w:val="single" w:color="auto" w:sz="2" w:space="0"/>
              <w:right w:val="single" w:color="auto" w:sz="2" w:space="0"/>
            </w:tcBorders>
          </w:tcPr>
          <w:p>
            <w:pPr>
              <w:pStyle w:val="60"/>
              <w:rPr>
                <w:ins w:id="23" w:author="RAN4#101bis" w:date="2022-01-03T21:59: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9920" w:type="dxa"/>
            <w:gridSpan w:val="5"/>
            <w:tcBorders>
              <w:top w:val="single" w:color="auto" w:sz="4" w:space="0"/>
              <w:left w:val="single" w:color="auto" w:sz="4" w:space="0"/>
              <w:bottom w:val="single" w:color="auto" w:sz="4" w:space="0"/>
              <w:right w:val="single" w:color="auto" w:sz="2" w:space="0"/>
            </w:tcBorders>
            <w:shd w:val="clear" w:color="auto" w:fill="auto"/>
          </w:tcPr>
          <w:p>
            <w:pPr>
              <w:pStyle w:val="73"/>
              <w:rPr>
                <w:rFonts w:cs="Arial"/>
              </w:rPr>
            </w:pPr>
            <w:r>
              <w:rPr>
                <w:rFonts w:cs="Arial"/>
              </w:rPr>
              <w:t>NOTE 5:</w:t>
            </w:r>
            <w:r>
              <w:rPr>
                <w:rFonts w:cs="Arial"/>
              </w:rPr>
              <w:tab/>
            </w:r>
            <w:r>
              <w:rPr>
                <w:rFonts w:cs="Arial"/>
              </w:rPr>
              <w:t>Void</w:t>
            </w:r>
          </w:p>
        </w:tc>
      </w:tr>
    </w:tbl>
    <w:p/>
    <w:p>
      <w:pPr>
        <w:pStyle w:val="63"/>
      </w:pPr>
      <w:r>
        <w:t>NOTE 1:</w:t>
      </w:r>
      <w:r>
        <w:tab/>
      </w:r>
      <w:r>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pPr>
        <w:pStyle w:val="63"/>
      </w:pPr>
      <w:r>
        <w:t>NOTE 2:</w:t>
      </w:r>
      <w:r>
        <w:tab/>
      </w:r>
      <w:r>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3"/>
      </w:pPr>
      <w:r>
        <w:t>NOTE 3:</w:t>
      </w:r>
      <w:r>
        <w:tab/>
      </w:r>
      <w:r>
        <w:t>For the protection of DCS1800, UTRA Band III, E-UTRA Band 3 or NR Band n3 in China, the frequency ranges of the downlink and uplink protection requirements are 1805 – 1850 MHz and 1710 – 1755 MHz respectively.</w:t>
      </w:r>
    </w:p>
    <w:p>
      <w:pPr>
        <w:pStyle w:val="63"/>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pPr>
        <w:pStyle w:val="63"/>
      </w:pPr>
      <w:r>
        <w:t>NOTE 6:</w:t>
      </w:r>
      <w:r>
        <w:tab/>
      </w:r>
      <w:r>
        <w:t>For Band 28 BS, specific solutions may be required to fulfil the spurious emissions limits for BS for co-existence with Band 27 UL operating band.</w:t>
      </w:r>
    </w:p>
    <w:p>
      <w:pPr>
        <w:pStyle w:val="63"/>
      </w:pPr>
      <w:r>
        <w:t>NOTE 7:</w:t>
      </w:r>
      <w:r>
        <w:tab/>
      </w:r>
      <w:r>
        <w:t xml:space="preserve">For Band 29 BS, specific solutions may be required to fulfil the spurious emissions limits for BS for co-existence with UTRA Band XII or E-UTRA Band 12 or NR Band n12 UL operating band or E-UTRA Band 17 UL operating band </w:t>
      </w:r>
      <w:bookmarkStart w:id="29" w:name="_Hlk506220100"/>
      <w:r>
        <w:t>or E-UTRA Band 85 UL operating band</w:t>
      </w:r>
      <w:bookmarkEnd w:id="29"/>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power of any spurious emission shall not exceed:</w:t>
      </w:r>
    </w:p>
    <w:p>
      <w:pPr>
        <w:pStyle w:val="62"/>
      </w:pPr>
      <w:r>
        <w:t>Table 6.6.1.3.1-2: BS Spurious emissions limits for BS for co-existence with PHS</w:t>
      </w:r>
    </w:p>
    <w:tbl>
      <w:tblPr>
        <w:tblStyle w:val="53"/>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Pr>
          <w:p>
            <w:pPr>
              <w:pStyle w:val="58"/>
              <w:rPr>
                <w:rFonts w:cs="Arial"/>
              </w:rPr>
            </w:pPr>
            <w:r>
              <w:rPr>
                <w:rFonts w:cs="Arial"/>
              </w:rPr>
              <w:t>Frequency range</w:t>
            </w:r>
          </w:p>
        </w:tc>
        <w:tc>
          <w:tcPr>
            <w:tcW w:w="1276" w:type="dxa"/>
          </w:tcPr>
          <w:p>
            <w:pPr>
              <w:pStyle w:val="58"/>
              <w:rPr>
                <w:rFonts w:cs="Arial"/>
              </w:rPr>
            </w:pPr>
            <w:r>
              <w:rPr>
                <w:rFonts w:cs="Arial"/>
              </w:rPr>
              <w:t>Maximum Level</w:t>
            </w:r>
          </w:p>
        </w:tc>
        <w:tc>
          <w:tcPr>
            <w:tcW w:w="1418" w:type="dxa"/>
          </w:tcPr>
          <w:p>
            <w:pPr>
              <w:pStyle w:val="58"/>
              <w:rPr>
                <w:rFonts w:cs="Arial"/>
              </w:rPr>
            </w:pPr>
            <w:r>
              <w:rPr>
                <w:rFonts w:cs="Arial"/>
              </w:rPr>
              <w:t>Measurement Bandwidth</w:t>
            </w:r>
          </w:p>
        </w:tc>
        <w:tc>
          <w:tcPr>
            <w:tcW w:w="3617" w:type="dxa"/>
          </w:tcPr>
          <w:p>
            <w:pPr>
              <w:pStyle w:val="58"/>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pPr>
              <w:pStyle w:val="59"/>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59"/>
              <w:rPr>
                <w:rFonts w:cs="Arial"/>
              </w:rPr>
            </w:pPr>
            <w:r>
              <w:rPr>
                <w:rFonts w:cs="Arial"/>
              </w:rPr>
              <w:t>-41 dBm</w:t>
            </w:r>
          </w:p>
        </w:tc>
        <w:tc>
          <w:tcPr>
            <w:tcW w:w="1418" w:type="dxa"/>
            <w:tcBorders>
              <w:top w:val="single" w:color="auto" w:sz="4" w:space="0"/>
              <w:bottom w:val="single" w:color="auto" w:sz="4" w:space="0"/>
            </w:tcBorders>
          </w:tcPr>
          <w:p>
            <w:pPr>
              <w:pStyle w:val="59"/>
              <w:rPr>
                <w:rFonts w:cs="Arial"/>
              </w:rPr>
            </w:pPr>
            <w:r>
              <w:rPr>
                <w:rFonts w:cs="Arial"/>
              </w:rPr>
              <w:t>300 kHz</w:t>
            </w:r>
          </w:p>
        </w:tc>
        <w:tc>
          <w:tcPr>
            <w:tcW w:w="3617" w:type="dxa"/>
            <w:tcBorders>
              <w:top w:val="single" w:color="auto" w:sz="4" w:space="0"/>
              <w:bottom w:val="single" w:color="auto" w:sz="4" w:space="0"/>
            </w:tcBorders>
          </w:tcPr>
          <w:p>
            <w:pPr>
              <w:pStyle w:val="59"/>
              <w:rPr>
                <w:rFonts w:cs="Arial"/>
              </w:rPr>
            </w:pPr>
            <w:r>
              <w:rPr>
                <w:rFonts w:cs="Arial"/>
              </w:rP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73"/>
              <w:rPr>
                <w:rFonts w:cs="Arial"/>
              </w:rPr>
            </w:pPr>
            <w:r>
              <w:rPr>
                <w:rFonts w:cs="Arial"/>
              </w:rPr>
              <w:t>NOTE:</w:t>
            </w:r>
            <w:r>
              <w:rPr>
                <w:rFonts w:cs="Arial"/>
              </w:rPr>
              <w:tab/>
            </w:r>
            <w:r>
              <w:rPr>
                <w:rFonts w:cs="Arial"/>
              </w:rPr>
              <w:t>The requirement is not applicable in China.</w:t>
            </w:r>
          </w:p>
        </w:tc>
      </w:tr>
    </w:tbl>
    <w:p/>
    <w:p>
      <w:pPr>
        <w:rPr>
          <w:rFonts w:cs="v3.8.0"/>
        </w:rPr>
      </w:pPr>
      <w:r>
        <w:rPr>
          <w:rFonts w:cs="v5.0.0"/>
        </w:rPr>
        <w:t>The following requirement may apply to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 </w:t>
      </w:r>
    </w:p>
    <w:p>
      <w:pPr>
        <w:rPr>
          <w:rFonts w:cs="v5.0.0"/>
          <w:lang w:eastAsia="zh-CN"/>
        </w:rPr>
      </w:pPr>
      <w:r>
        <w:t xml:space="preserve">For Band </w:t>
      </w:r>
      <w:r>
        <w:rPr>
          <w:rFonts w:hint="eastAsia"/>
          <w:lang w:eastAsia="zh-CN"/>
        </w:rPr>
        <w:t>41</w:t>
      </w:r>
      <w:r>
        <w:t xml:space="preserve"> NR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pPr>
        <w:keepNext/>
        <w:rPr>
          <w:rFonts w:cs="v5.0.0"/>
        </w:rPr>
      </w:pPr>
      <w:r>
        <w:rPr>
          <w:rFonts w:cs="v5.0.0"/>
        </w:rPr>
        <w:t>The power of any spurious emission shall not exceed:</w:t>
      </w:r>
    </w:p>
    <w:p>
      <w:pPr>
        <w:pStyle w:val="62"/>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BS operating in Band </w:t>
      </w:r>
      <w:r>
        <w:rPr>
          <w:lang w:eastAsia="zh-CN"/>
        </w:rPr>
        <w:t>41</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8"/>
              <w:rPr>
                <w:rFonts w:cs="v5.0.0"/>
              </w:rPr>
            </w:pPr>
            <w:r>
              <w:rPr>
                <w:rFonts w:cs="v5.0.0"/>
              </w:rPr>
              <w:t>Frequency range</w:t>
            </w:r>
          </w:p>
        </w:tc>
        <w:tc>
          <w:tcPr>
            <w:tcW w:w="1276" w:type="dxa"/>
          </w:tcPr>
          <w:p>
            <w:pPr>
              <w:pStyle w:val="58"/>
              <w:rPr>
                <w:rFonts w:cs="v5.0.0"/>
              </w:rPr>
            </w:pPr>
            <w:r>
              <w:rPr>
                <w:rFonts w:cs="v5.0.0"/>
              </w:rPr>
              <w:t>Maximum Level</w:t>
            </w:r>
          </w:p>
        </w:tc>
        <w:tc>
          <w:tcPr>
            <w:tcW w:w="1418" w:type="dxa"/>
          </w:tcPr>
          <w:p>
            <w:pPr>
              <w:pStyle w:val="58"/>
              <w:rPr>
                <w:rFonts w:cs="v5.0.0"/>
              </w:rPr>
            </w:pPr>
            <w:r>
              <w:rPr>
                <w:rFonts w:cs="v5.0.0"/>
              </w:rPr>
              <w:t>Measurement Bandwidth</w:t>
            </w:r>
          </w:p>
        </w:tc>
        <w:tc>
          <w:tcPr>
            <w:tcW w:w="1956" w:type="dxa"/>
          </w:tcPr>
          <w:p>
            <w:pPr>
              <w:pStyle w:val="5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Arial"/>
                <w:szCs w:val="21"/>
              </w:rPr>
              <w:t>2505MHz – 2535MHz</w:t>
            </w:r>
          </w:p>
        </w:tc>
        <w:tc>
          <w:tcPr>
            <w:tcW w:w="1276" w:type="dxa"/>
          </w:tcPr>
          <w:p>
            <w:pPr>
              <w:pStyle w:val="59"/>
              <w:rPr>
                <w:rFonts w:cs="v5.0.0"/>
              </w:rPr>
            </w:pPr>
            <w:r>
              <w:rPr>
                <w:rFonts w:cs="Arial"/>
                <w:szCs w:val="21"/>
              </w:rPr>
              <w:t>-42dBm</w:t>
            </w:r>
          </w:p>
        </w:tc>
        <w:tc>
          <w:tcPr>
            <w:tcW w:w="1418" w:type="dxa"/>
          </w:tcPr>
          <w:p>
            <w:pPr>
              <w:pStyle w:val="59"/>
              <w:rPr>
                <w:rFonts w:cs="v5.0.0"/>
                <w:lang w:eastAsia="zh-CN"/>
              </w:rPr>
            </w:pPr>
            <w:r>
              <w:rPr>
                <w:rFonts w:cs="v5.0.0"/>
                <w:lang w:eastAsia="zh-CN"/>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7026" w:type="dxa"/>
            <w:gridSpan w:val="4"/>
          </w:tcPr>
          <w:p>
            <w:pPr>
              <w:pStyle w:val="73"/>
              <w:rPr>
                <w:rFonts w:cs="Arial"/>
              </w:rPr>
            </w:pPr>
            <w:r>
              <w:rPr>
                <w:rFonts w:cs="Arial"/>
              </w:rPr>
              <w:t xml:space="preserve">NOTE: </w:t>
            </w:r>
            <w:r>
              <w:rPr>
                <w:rFonts w:cs="Arial"/>
              </w:rPr>
              <w:tab/>
            </w:r>
            <w:r>
              <w:rPr>
                <w:rFonts w:cs="Arial"/>
              </w:rPr>
              <w:t>This requirement applies for carriers allocated within 2545-2645 MHz.</w:t>
            </w:r>
          </w:p>
        </w:tc>
      </w:tr>
    </w:tbl>
    <w:p/>
    <w:p>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62"/>
        <w:rPr>
          <w:rFonts w:cs="v5.0.0"/>
        </w:rPr>
      </w:pPr>
      <w:r>
        <w:rPr>
          <w:rFonts w:cs="v5.0.0"/>
        </w:rPr>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8"/>
              <w:rPr>
                <w:rFonts w:cs="Arial"/>
              </w:rPr>
            </w:pPr>
            <w:r>
              <w:rPr>
                <w:rFonts w:cs="Arial"/>
              </w:rPr>
              <w:t>Frequency range</w:t>
            </w:r>
          </w:p>
        </w:tc>
        <w:tc>
          <w:tcPr>
            <w:tcW w:w="1276" w:type="dxa"/>
          </w:tcPr>
          <w:p>
            <w:pPr>
              <w:pStyle w:val="58"/>
              <w:rPr>
                <w:rFonts w:cs="Arial"/>
              </w:rPr>
            </w:pPr>
            <w:r>
              <w:rPr>
                <w:rFonts w:cs="Arial"/>
              </w:rPr>
              <w:t>Maximum Level</w:t>
            </w:r>
          </w:p>
        </w:tc>
        <w:tc>
          <w:tcPr>
            <w:tcW w:w="1418" w:type="dxa"/>
          </w:tcPr>
          <w:p>
            <w:pPr>
              <w:pStyle w:val="58"/>
              <w:rPr>
                <w:rFonts w:cs="Arial"/>
              </w:rPr>
            </w:pPr>
            <w:r>
              <w:rPr>
                <w:rFonts w:cs="Arial"/>
              </w:rPr>
              <w:t>Measurement Bandwidth</w:t>
            </w:r>
          </w:p>
        </w:tc>
        <w:tc>
          <w:tcPr>
            <w:tcW w:w="1956" w:type="dxa"/>
          </w:tcPr>
          <w:p>
            <w:pPr>
              <w:pStyle w:val="58"/>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Arial"/>
              </w:rPr>
              <w:t>2200MHz – 2345MHz</w:t>
            </w:r>
          </w:p>
        </w:tc>
        <w:tc>
          <w:tcPr>
            <w:tcW w:w="1276" w:type="dxa"/>
          </w:tcPr>
          <w:p>
            <w:pPr>
              <w:pStyle w:val="59"/>
              <w:rPr>
                <w:rFonts w:cs="Arial"/>
              </w:rPr>
            </w:pPr>
            <w:r>
              <w:rPr>
                <w:rFonts w:cs="Arial"/>
              </w:rPr>
              <w:t>-45dBm</w:t>
            </w:r>
          </w:p>
        </w:tc>
        <w:tc>
          <w:tcPr>
            <w:tcW w:w="1418" w:type="dxa"/>
          </w:tcPr>
          <w:p>
            <w:pPr>
              <w:pStyle w:val="59"/>
              <w:rPr>
                <w:rFonts w:cs="Arial"/>
              </w:rPr>
            </w:pPr>
            <w:r>
              <w:rPr>
                <w:rFonts w:cs="Arial"/>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Arial"/>
              </w:rPr>
              <w:t>2362.5MHz – 2365MHz</w:t>
            </w:r>
          </w:p>
        </w:tc>
        <w:tc>
          <w:tcPr>
            <w:tcW w:w="1276" w:type="dxa"/>
          </w:tcPr>
          <w:p>
            <w:pPr>
              <w:pStyle w:val="59"/>
              <w:rPr>
                <w:rFonts w:cs="Arial"/>
              </w:rPr>
            </w:pPr>
            <w:r>
              <w:rPr>
                <w:rFonts w:cs="Arial"/>
              </w:rPr>
              <w:t>-25dBm</w:t>
            </w:r>
          </w:p>
        </w:tc>
        <w:tc>
          <w:tcPr>
            <w:tcW w:w="1418" w:type="dxa"/>
          </w:tcPr>
          <w:p>
            <w:pPr>
              <w:pStyle w:val="59"/>
              <w:rPr>
                <w:rFonts w:cs="Arial"/>
              </w:rPr>
            </w:pPr>
            <w:r>
              <w:rPr>
                <w:rFonts w:cs="Arial"/>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Arial"/>
              </w:rPr>
              <w:t>2365MHz – 2367.5MHz</w:t>
            </w:r>
          </w:p>
        </w:tc>
        <w:tc>
          <w:tcPr>
            <w:tcW w:w="1276" w:type="dxa"/>
          </w:tcPr>
          <w:p>
            <w:pPr>
              <w:pStyle w:val="59"/>
              <w:rPr>
                <w:rFonts w:cs="Arial"/>
              </w:rPr>
            </w:pPr>
            <w:r>
              <w:rPr>
                <w:rFonts w:cs="Arial"/>
              </w:rPr>
              <w:t>-40dBm</w:t>
            </w:r>
          </w:p>
        </w:tc>
        <w:tc>
          <w:tcPr>
            <w:tcW w:w="1418" w:type="dxa"/>
          </w:tcPr>
          <w:p>
            <w:pPr>
              <w:pStyle w:val="59"/>
              <w:rPr>
                <w:rFonts w:cs="Arial"/>
              </w:rPr>
            </w:pPr>
            <w:r>
              <w:rPr>
                <w:rFonts w:cs="Arial"/>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Arial"/>
              </w:rPr>
              <w:t>2367.5MHz – 2370MHz</w:t>
            </w:r>
          </w:p>
        </w:tc>
        <w:tc>
          <w:tcPr>
            <w:tcW w:w="1276" w:type="dxa"/>
          </w:tcPr>
          <w:p>
            <w:pPr>
              <w:pStyle w:val="59"/>
              <w:rPr>
                <w:rFonts w:cs="Arial"/>
              </w:rPr>
            </w:pPr>
            <w:r>
              <w:rPr>
                <w:rFonts w:cs="Arial"/>
              </w:rPr>
              <w:t>-42dBm</w:t>
            </w:r>
          </w:p>
        </w:tc>
        <w:tc>
          <w:tcPr>
            <w:tcW w:w="1418" w:type="dxa"/>
          </w:tcPr>
          <w:p>
            <w:pPr>
              <w:pStyle w:val="59"/>
              <w:rPr>
                <w:rFonts w:cs="Arial"/>
              </w:rPr>
            </w:pPr>
            <w:r>
              <w:rPr>
                <w:rFonts w:cs="Arial"/>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Arial"/>
              </w:rPr>
              <w:t>2370MHz – 2395MHz</w:t>
            </w:r>
          </w:p>
        </w:tc>
        <w:tc>
          <w:tcPr>
            <w:tcW w:w="1276" w:type="dxa"/>
          </w:tcPr>
          <w:p>
            <w:pPr>
              <w:pStyle w:val="59"/>
              <w:rPr>
                <w:rFonts w:cs="Arial"/>
              </w:rPr>
            </w:pPr>
            <w:r>
              <w:rPr>
                <w:rFonts w:cs="Arial"/>
              </w:rPr>
              <w:t>-45dBm</w:t>
            </w:r>
          </w:p>
        </w:tc>
        <w:tc>
          <w:tcPr>
            <w:tcW w:w="1418" w:type="dxa"/>
          </w:tcPr>
          <w:p>
            <w:pPr>
              <w:pStyle w:val="59"/>
              <w:rPr>
                <w:rFonts w:cs="Arial"/>
              </w:rPr>
            </w:pPr>
            <w:r>
              <w:rPr>
                <w:rFonts w:cs="Arial"/>
              </w:rPr>
              <w:t>1 MHz</w:t>
            </w:r>
          </w:p>
        </w:tc>
        <w:tc>
          <w:tcPr>
            <w:tcW w:w="1956" w:type="dxa"/>
          </w:tcPr>
          <w:p>
            <w:pPr>
              <w:pStyle w:val="59"/>
              <w:rPr>
                <w:rFonts w:cs="v5.0.0"/>
              </w:rPr>
            </w:pPr>
          </w:p>
        </w:tc>
      </w:tr>
    </w:tbl>
    <w:p/>
    <w:p>
      <w:pPr>
        <w:rPr>
          <w:rFonts w:cs="v3.8.0"/>
        </w:rPr>
      </w:pPr>
      <w:r>
        <w:rPr>
          <w:rFonts w:cs="v3.8.0"/>
        </w:rPr>
        <w:t>The following requirement may apply to BS operating in Band 48 in certain regions. The power of any spurious emission shall not exceed:</w:t>
      </w:r>
    </w:p>
    <w:p>
      <w:pPr>
        <w:pStyle w:val="62"/>
        <w:rPr>
          <w:rFonts w:cs="v5.0.0"/>
        </w:rPr>
      </w:pPr>
      <w:r>
        <w:rPr>
          <w:rFonts w:cs="v5.0.0"/>
        </w:rPr>
        <w:t xml:space="preserve">Table 6.6.1.3.1-5: Additional </w:t>
      </w:r>
      <w:r>
        <w:t xml:space="preserve">BS Spurious emissions limits for Band </w:t>
      </w:r>
      <w:r>
        <w:rPr>
          <w:lang w:eastAsia="zh-CN"/>
        </w:rPr>
        <w:t>48</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59"/>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szCs w:val="21"/>
                <w:lang w:eastAsia="ja-JP"/>
              </w:rPr>
            </w:pPr>
            <w:r>
              <w:rPr>
                <w:szCs w:val="21"/>
                <w:lang w:eastAsia="ja-JP"/>
              </w:rPr>
              <w:t>3100MHz – 3530MHz</w:t>
            </w:r>
          </w:p>
          <w:p>
            <w:pPr>
              <w:pStyle w:val="59"/>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59"/>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pPr>
        <w:pStyle w:val="5"/>
      </w:pPr>
      <w:bookmarkStart w:id="30" w:name="_Toc74821191"/>
      <w:bookmarkStart w:id="31" w:name="_Toc36025893"/>
      <w:bookmarkStart w:id="32" w:name="_Toc52553615"/>
      <w:bookmarkStart w:id="33" w:name="_Toc76503055"/>
      <w:bookmarkStart w:id="34" w:name="_Toc21093189"/>
      <w:bookmarkStart w:id="35" w:name="_Toc45869056"/>
      <w:bookmarkStart w:id="36" w:name="_Toc44584763"/>
      <w:bookmarkStart w:id="37" w:name="_Toc61111862"/>
      <w:bookmarkStart w:id="38" w:name="_Toc83038728"/>
      <w:bookmarkStart w:id="39" w:name="_Toc61126105"/>
      <w:bookmarkStart w:id="40" w:name="_Toc61125944"/>
      <w:bookmarkStart w:id="41" w:name="_Toc29762718"/>
      <w:bookmarkStart w:id="42" w:name="_Toc66804617"/>
      <w:bookmarkStart w:id="43" w:name="_Toc89850852"/>
      <w:r>
        <w:t>6.6.1.4</w:t>
      </w:r>
      <w:r>
        <w:tab/>
      </w:r>
      <w:r>
        <w:t>Co-location with other base stations</w:t>
      </w:r>
      <w:bookmarkEnd w:id="30"/>
      <w:bookmarkEnd w:id="31"/>
      <w:bookmarkEnd w:id="32"/>
      <w:bookmarkEnd w:id="33"/>
      <w:bookmarkEnd w:id="34"/>
      <w:bookmarkEnd w:id="35"/>
      <w:bookmarkEnd w:id="36"/>
      <w:bookmarkEnd w:id="37"/>
      <w:bookmarkEnd w:id="38"/>
      <w:bookmarkEnd w:id="39"/>
      <w:bookmarkEnd w:id="40"/>
      <w:bookmarkEnd w:id="41"/>
      <w:bookmarkEnd w:id="42"/>
      <w:bookmarkEnd w:id="43"/>
    </w:p>
    <w:p>
      <w:pPr>
        <w:rPr>
          <w:rFonts w:cs="v5.0.0"/>
        </w:rPr>
      </w:pPr>
      <w:r>
        <w:rPr>
          <w:rFonts w:cs="v5.0.0"/>
        </w:rPr>
        <w:t>These requirements may be applied for the protection of other BS receivers when GSM900, DCS1800, PCS1900, GSM850, CDMA850, UTRA FDD, UTRA TDD, E-UTRA, NB-IoT and/or NR BS are co-located with a BS.</w:t>
      </w:r>
    </w:p>
    <w:p>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pPr>
        <w:pStyle w:val="63"/>
      </w:pPr>
      <w:r>
        <w:t>NOTE:</w:t>
      </w:r>
      <w:r>
        <w:tab/>
      </w:r>
      <w:r>
        <w:t>For co-location with UTRA, the requirements are based on co-location with UTRA FDD or TDD base stations.</w:t>
      </w:r>
    </w:p>
    <w:p>
      <w:pPr>
        <w:pStyle w:val="6"/>
      </w:pPr>
      <w:bookmarkStart w:id="44" w:name="_Toc36025894"/>
      <w:bookmarkStart w:id="45" w:name="_Toc45869057"/>
      <w:bookmarkStart w:id="46" w:name="_Toc61126106"/>
      <w:bookmarkStart w:id="47" w:name="_Toc52553616"/>
      <w:bookmarkStart w:id="48" w:name="_Toc61111863"/>
      <w:bookmarkStart w:id="49" w:name="_Toc21093190"/>
      <w:bookmarkStart w:id="50" w:name="_Toc44584764"/>
      <w:bookmarkStart w:id="51" w:name="_Toc89850853"/>
      <w:bookmarkStart w:id="52" w:name="_Toc61125945"/>
      <w:bookmarkStart w:id="53" w:name="_Toc76503056"/>
      <w:bookmarkStart w:id="54" w:name="_Toc83038729"/>
      <w:bookmarkStart w:id="55" w:name="_Toc66804618"/>
      <w:bookmarkStart w:id="56" w:name="_Toc74821192"/>
      <w:bookmarkStart w:id="57" w:name="_Toc29762719"/>
      <w:r>
        <w:t>6.6.1.4.1</w:t>
      </w:r>
      <w:r>
        <w:tab/>
      </w:r>
      <w:r>
        <w:t>Minimum Requirement</w:t>
      </w:r>
      <w:bookmarkEnd w:id="44"/>
      <w:bookmarkEnd w:id="45"/>
      <w:bookmarkEnd w:id="46"/>
      <w:bookmarkEnd w:id="47"/>
      <w:bookmarkEnd w:id="48"/>
      <w:bookmarkEnd w:id="49"/>
      <w:bookmarkEnd w:id="50"/>
      <w:bookmarkEnd w:id="51"/>
      <w:bookmarkEnd w:id="52"/>
      <w:bookmarkEnd w:id="53"/>
      <w:bookmarkEnd w:id="54"/>
      <w:bookmarkEnd w:id="55"/>
      <w:bookmarkEnd w:id="56"/>
      <w:bookmarkEnd w:id="57"/>
    </w:p>
    <w:p>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6.6.1.4.1-1 apply for the operating band supported </w:t>
      </w:r>
      <w:r>
        <w:rPr>
          <w:rStyle w:val="119"/>
          <w:lang w:eastAsia="zh-CN"/>
        </w:rPr>
        <w:t>at</w:t>
      </w:r>
      <w:r>
        <w:rPr>
          <w:rStyle w:val="119"/>
        </w:rPr>
        <w:t xml:space="preserve"> </w:t>
      </w:r>
      <w:r>
        <w:rPr>
          <w:rStyle w:val="119"/>
          <w:lang w:eastAsia="zh-CN"/>
        </w:rPr>
        <w:t>that</w:t>
      </w:r>
      <w:r>
        <w:rPr>
          <w:rStyle w:val="119"/>
        </w:rPr>
        <w:t xml:space="preserve"> antenna connector.</w:t>
      </w:r>
    </w:p>
    <w:p>
      <w:pPr>
        <w:pStyle w:val="62"/>
      </w:pPr>
      <w:r>
        <w:t>Table 6.6.1.4.1-1: BS Spurious emissions limits for BS co-located with another BS</w:t>
      </w:r>
    </w:p>
    <w:tbl>
      <w:tblPr>
        <w:tblStyle w:val="53"/>
        <w:tblW w:w="96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8"/>
              <w:rPr>
                <w:rFonts w:cs="Arial"/>
              </w:rPr>
            </w:pPr>
            <w:r>
              <w:rPr>
                <w:rFonts w:cs="Arial"/>
              </w:rPr>
              <w:t>Type of co-located BS</w:t>
            </w:r>
          </w:p>
        </w:tc>
        <w:tc>
          <w:tcPr>
            <w:tcW w:w="1749" w:type="dxa"/>
          </w:tcPr>
          <w:p>
            <w:pPr>
              <w:pStyle w:val="58"/>
              <w:rPr>
                <w:rFonts w:cs="Arial"/>
              </w:rPr>
            </w:pPr>
            <w:r>
              <w:rPr>
                <w:rFonts w:cs="Arial"/>
              </w:rPr>
              <w:t>Frequency range for co-location requirement</w:t>
            </w:r>
          </w:p>
        </w:tc>
        <w:tc>
          <w:tcPr>
            <w:tcW w:w="1066" w:type="dxa"/>
          </w:tcPr>
          <w:p>
            <w:pPr>
              <w:pStyle w:val="58"/>
              <w:rPr>
                <w:rFonts w:cs="Arial"/>
              </w:rPr>
            </w:pPr>
            <w:r>
              <w:rPr>
                <w:rFonts w:cs="Arial"/>
              </w:rPr>
              <w:t>Maximum Level</w:t>
            </w:r>
          </w:p>
          <w:p>
            <w:pPr>
              <w:pStyle w:val="58"/>
              <w:rPr>
                <w:rFonts w:cs="Arial"/>
              </w:rPr>
            </w:pPr>
            <w:r>
              <w:rPr>
                <w:rFonts w:cs="Arial"/>
              </w:rPr>
              <w:t>(WA-BS)</w:t>
            </w:r>
          </w:p>
        </w:tc>
        <w:tc>
          <w:tcPr>
            <w:tcW w:w="1134" w:type="dxa"/>
          </w:tcPr>
          <w:p>
            <w:pPr>
              <w:pStyle w:val="58"/>
              <w:rPr>
                <w:rFonts w:cs="Arial"/>
              </w:rPr>
            </w:pPr>
            <w:r>
              <w:rPr>
                <w:rFonts w:cs="Arial"/>
              </w:rPr>
              <w:t>Maximum Level</w:t>
            </w:r>
          </w:p>
          <w:p>
            <w:pPr>
              <w:pStyle w:val="58"/>
              <w:rPr>
                <w:rFonts w:cs="Arial"/>
              </w:rPr>
            </w:pPr>
            <w:r>
              <w:rPr>
                <w:rFonts w:cs="Arial"/>
              </w:rPr>
              <w:t>(MR-BS)</w:t>
            </w:r>
          </w:p>
        </w:tc>
        <w:tc>
          <w:tcPr>
            <w:tcW w:w="1134" w:type="dxa"/>
          </w:tcPr>
          <w:p>
            <w:pPr>
              <w:pStyle w:val="58"/>
              <w:rPr>
                <w:rFonts w:cs="Arial"/>
              </w:rPr>
            </w:pPr>
            <w:r>
              <w:rPr>
                <w:rFonts w:cs="Arial"/>
              </w:rPr>
              <w:t>Maximum Level</w:t>
            </w:r>
          </w:p>
          <w:p>
            <w:pPr>
              <w:pStyle w:val="58"/>
              <w:rPr>
                <w:rFonts w:cs="Arial"/>
              </w:rPr>
            </w:pPr>
            <w:r>
              <w:rPr>
                <w:rFonts w:cs="Arial"/>
              </w:rPr>
              <w:t>(LA-BS)</w:t>
            </w:r>
          </w:p>
        </w:tc>
        <w:tc>
          <w:tcPr>
            <w:tcW w:w="1417" w:type="dxa"/>
          </w:tcPr>
          <w:p>
            <w:pPr>
              <w:pStyle w:val="58"/>
              <w:rPr>
                <w:rFonts w:cs="Arial"/>
              </w:rPr>
            </w:pPr>
            <w:r>
              <w:rPr>
                <w:rFonts w:cs="Arial"/>
              </w:rPr>
              <w:t>Measurement Bandwidth</w:t>
            </w:r>
          </w:p>
        </w:tc>
        <w:tc>
          <w:tcPr>
            <w:tcW w:w="1701" w:type="dxa"/>
          </w:tcPr>
          <w:p>
            <w:pPr>
              <w:pStyle w:val="58"/>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GSM900</w:t>
            </w:r>
          </w:p>
        </w:tc>
        <w:tc>
          <w:tcPr>
            <w:tcW w:w="1749" w:type="dxa"/>
          </w:tcPr>
          <w:p>
            <w:pPr>
              <w:pStyle w:val="60"/>
              <w:jc w:val="center"/>
              <w:rPr>
                <w:rFonts w:cs="Arial"/>
              </w:rPr>
            </w:pPr>
            <w:r>
              <w:rPr>
                <w:rFonts w:cs="Arial"/>
              </w:rPr>
              <w:t>876-915 MHz</w:t>
            </w:r>
          </w:p>
        </w:tc>
        <w:tc>
          <w:tcPr>
            <w:tcW w:w="1066" w:type="dxa"/>
          </w:tcPr>
          <w:p>
            <w:pPr>
              <w:pStyle w:val="60"/>
              <w:jc w:val="center"/>
              <w:rPr>
                <w:rFonts w:cs="Arial"/>
              </w:rPr>
            </w:pPr>
            <w:r>
              <w:rPr>
                <w:rFonts w:cs="Arial"/>
              </w:rPr>
              <w:t>-98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DCS1800</w:t>
            </w:r>
          </w:p>
        </w:tc>
        <w:tc>
          <w:tcPr>
            <w:tcW w:w="1749" w:type="dxa"/>
          </w:tcPr>
          <w:p>
            <w:pPr>
              <w:pStyle w:val="60"/>
              <w:jc w:val="center"/>
              <w:rPr>
                <w:rFonts w:cs="Arial"/>
              </w:rPr>
            </w:pPr>
            <w:r>
              <w:rPr>
                <w:rFonts w:cs="Arial"/>
              </w:rPr>
              <w:t>1710 - 1785 MHz</w:t>
            </w:r>
          </w:p>
        </w:tc>
        <w:tc>
          <w:tcPr>
            <w:tcW w:w="1066" w:type="dxa"/>
          </w:tcPr>
          <w:p>
            <w:pPr>
              <w:pStyle w:val="60"/>
              <w:jc w:val="center"/>
              <w:rPr>
                <w:rFonts w:cs="Arial"/>
              </w:rPr>
            </w:pPr>
            <w:r>
              <w:rPr>
                <w:rFonts w:cs="Arial"/>
              </w:rPr>
              <w:t>-98 dBm</w:t>
            </w:r>
          </w:p>
        </w:tc>
        <w:tc>
          <w:tcPr>
            <w:tcW w:w="1134" w:type="dxa"/>
          </w:tcPr>
          <w:p>
            <w:pPr>
              <w:pStyle w:val="60"/>
              <w:jc w:val="center"/>
              <w:rPr>
                <w:rFonts w:cs="Arial"/>
              </w:rPr>
            </w:pPr>
            <w:r>
              <w:rPr>
                <w:rFonts w:cs="Arial"/>
              </w:rPr>
              <w:t>-9</w:t>
            </w:r>
            <w:r>
              <w:rPr>
                <w:rFonts w:cs="Arial"/>
                <w:lang w:eastAsia="zh-CN"/>
              </w:rPr>
              <w:t>1</w:t>
            </w:r>
            <w:r>
              <w:rPr>
                <w:rFonts w:cs="Arial"/>
              </w:rPr>
              <w:t xml:space="preserve">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PCS1900</w:t>
            </w:r>
          </w:p>
        </w:tc>
        <w:tc>
          <w:tcPr>
            <w:tcW w:w="1749" w:type="dxa"/>
          </w:tcPr>
          <w:p>
            <w:pPr>
              <w:pStyle w:val="60"/>
              <w:jc w:val="center"/>
              <w:rPr>
                <w:rFonts w:cs="Arial"/>
              </w:rPr>
            </w:pPr>
            <w:r>
              <w:rPr>
                <w:rFonts w:cs="Arial"/>
              </w:rPr>
              <w:t>1850 - 1910 MHz</w:t>
            </w:r>
          </w:p>
        </w:tc>
        <w:tc>
          <w:tcPr>
            <w:tcW w:w="1066" w:type="dxa"/>
          </w:tcPr>
          <w:p>
            <w:pPr>
              <w:pStyle w:val="60"/>
              <w:jc w:val="center"/>
              <w:rPr>
                <w:rFonts w:cs="Arial"/>
              </w:rPr>
            </w:pPr>
            <w:r>
              <w:rPr>
                <w:rFonts w:cs="Arial"/>
              </w:rPr>
              <w:t>-98 dBm</w:t>
            </w:r>
          </w:p>
        </w:tc>
        <w:tc>
          <w:tcPr>
            <w:tcW w:w="1134" w:type="dxa"/>
          </w:tcPr>
          <w:p>
            <w:pPr>
              <w:pStyle w:val="60"/>
              <w:jc w:val="center"/>
              <w:rPr>
                <w:rFonts w:cs="Arial"/>
              </w:rPr>
            </w:pPr>
            <w:r>
              <w:rPr>
                <w:rFonts w:cs="Arial"/>
              </w:rPr>
              <w:t>-9</w:t>
            </w:r>
            <w:r>
              <w:rPr>
                <w:rFonts w:cs="Arial"/>
                <w:lang w:eastAsia="zh-CN"/>
              </w:rPr>
              <w:t>1</w:t>
            </w:r>
            <w:r>
              <w:rPr>
                <w:rFonts w:cs="Arial"/>
              </w:rPr>
              <w:t xml:space="preserve">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GSM850 or CDMA850</w:t>
            </w:r>
          </w:p>
        </w:tc>
        <w:tc>
          <w:tcPr>
            <w:tcW w:w="1749" w:type="dxa"/>
          </w:tcPr>
          <w:p>
            <w:pPr>
              <w:pStyle w:val="60"/>
              <w:jc w:val="center"/>
              <w:rPr>
                <w:rFonts w:cs="Arial"/>
              </w:rPr>
            </w:pPr>
            <w:r>
              <w:rPr>
                <w:rFonts w:cs="Arial"/>
              </w:rPr>
              <w:t>824 - 849 MHz</w:t>
            </w:r>
          </w:p>
        </w:tc>
        <w:tc>
          <w:tcPr>
            <w:tcW w:w="1066" w:type="dxa"/>
          </w:tcPr>
          <w:p>
            <w:pPr>
              <w:pStyle w:val="60"/>
              <w:jc w:val="center"/>
              <w:rPr>
                <w:rFonts w:cs="Arial"/>
              </w:rPr>
            </w:pPr>
            <w:r>
              <w:rPr>
                <w:rFonts w:cs="Arial"/>
              </w:rPr>
              <w:t>-98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I or E-UTRA Band 1 or NR Band n1</w:t>
            </w:r>
          </w:p>
        </w:tc>
        <w:tc>
          <w:tcPr>
            <w:tcW w:w="1749" w:type="dxa"/>
          </w:tcPr>
          <w:p>
            <w:pPr>
              <w:pStyle w:val="60"/>
              <w:jc w:val="center"/>
              <w:rPr>
                <w:rFonts w:cs="Arial"/>
                <w:lang w:eastAsia="zh-CN"/>
              </w:rPr>
            </w:pPr>
            <w:r>
              <w:rPr>
                <w:rFonts w:cs="Arial"/>
              </w:rPr>
              <w:t>1920 - 1980 MHz</w:t>
            </w:r>
          </w:p>
          <w:p>
            <w:pPr>
              <w:pStyle w:val="60"/>
              <w:jc w:val="center"/>
              <w:rPr>
                <w:rFonts w:cs="Arial"/>
                <w:lang w:eastAsia="zh-CN"/>
              </w:rPr>
            </w:pP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II or E-UTRA Band 2 or NR Band n2</w:t>
            </w:r>
          </w:p>
        </w:tc>
        <w:tc>
          <w:tcPr>
            <w:tcW w:w="1749" w:type="dxa"/>
          </w:tcPr>
          <w:p>
            <w:pPr>
              <w:pStyle w:val="60"/>
              <w:jc w:val="center"/>
              <w:rPr>
                <w:rFonts w:cs="Arial"/>
                <w:lang w:eastAsia="zh-CN"/>
              </w:rPr>
            </w:pPr>
            <w:r>
              <w:rPr>
                <w:rFonts w:cs="Arial"/>
              </w:rPr>
              <w:t>1850 - 1910 MHz</w:t>
            </w:r>
          </w:p>
          <w:p>
            <w:pPr>
              <w:pStyle w:val="60"/>
              <w:jc w:val="center"/>
              <w:rPr>
                <w:rFonts w:cs="Arial"/>
                <w:lang w:eastAsia="zh-CN"/>
              </w:rPr>
            </w:pP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III or E-UTRA Band 3 or NR Band n3</w:t>
            </w:r>
          </w:p>
        </w:tc>
        <w:tc>
          <w:tcPr>
            <w:tcW w:w="1749" w:type="dxa"/>
          </w:tcPr>
          <w:p>
            <w:pPr>
              <w:pStyle w:val="60"/>
              <w:jc w:val="center"/>
              <w:rPr>
                <w:rFonts w:cs="Arial"/>
              </w:rPr>
            </w:pPr>
            <w:r>
              <w:rPr>
                <w:rFonts w:cs="Arial"/>
              </w:rPr>
              <w:t>1710 - 1785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IV or E-UTRA Band 4</w:t>
            </w:r>
          </w:p>
        </w:tc>
        <w:tc>
          <w:tcPr>
            <w:tcW w:w="1749" w:type="dxa"/>
          </w:tcPr>
          <w:p>
            <w:pPr>
              <w:pStyle w:val="60"/>
              <w:jc w:val="center"/>
              <w:rPr>
                <w:rFonts w:cs="Arial"/>
              </w:rPr>
            </w:pPr>
            <w:r>
              <w:rPr>
                <w:rFonts w:cs="Arial"/>
              </w:rPr>
              <w:t>1710 - 1755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V or E-UTRA Band 5 or NR Band n5</w:t>
            </w:r>
          </w:p>
        </w:tc>
        <w:tc>
          <w:tcPr>
            <w:tcW w:w="1749" w:type="dxa"/>
          </w:tcPr>
          <w:p>
            <w:pPr>
              <w:pStyle w:val="60"/>
              <w:jc w:val="center"/>
              <w:rPr>
                <w:rFonts w:cs="Arial"/>
              </w:rPr>
            </w:pPr>
            <w:r>
              <w:rPr>
                <w:rFonts w:cs="Arial"/>
              </w:rPr>
              <w:t>824 - 849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VI, XIX or E-UTRA Band 6, 19</w:t>
            </w:r>
          </w:p>
        </w:tc>
        <w:tc>
          <w:tcPr>
            <w:tcW w:w="1749" w:type="dxa"/>
          </w:tcPr>
          <w:p>
            <w:pPr>
              <w:pStyle w:val="60"/>
              <w:jc w:val="center"/>
              <w:rPr>
                <w:rFonts w:cs="Arial"/>
              </w:rPr>
            </w:pPr>
            <w:r>
              <w:rPr>
                <w:rFonts w:cs="Arial"/>
              </w:rPr>
              <w:t>830 - 845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VII or E-UTRA Band 7 or NR Band n7</w:t>
            </w:r>
          </w:p>
        </w:tc>
        <w:tc>
          <w:tcPr>
            <w:tcW w:w="1749" w:type="dxa"/>
          </w:tcPr>
          <w:p>
            <w:pPr>
              <w:pStyle w:val="60"/>
              <w:jc w:val="center"/>
              <w:rPr>
                <w:rFonts w:cs="Arial"/>
              </w:rPr>
            </w:pPr>
            <w:r>
              <w:rPr>
                <w:rFonts w:cs="Arial"/>
              </w:rPr>
              <w:t>2500 - 2570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IX or E-UTRA Band 9</w:t>
            </w:r>
          </w:p>
        </w:tc>
        <w:tc>
          <w:tcPr>
            <w:tcW w:w="1749" w:type="dxa"/>
          </w:tcPr>
          <w:p>
            <w:pPr>
              <w:pStyle w:val="60"/>
              <w:jc w:val="center"/>
              <w:rPr>
                <w:rFonts w:cs="Arial"/>
              </w:rPr>
            </w:pPr>
            <w:r>
              <w:rPr>
                <w:rFonts w:cs="Arial"/>
              </w:rPr>
              <w:t>1749.9 - 1784.9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X or E-UTRA Band 10</w:t>
            </w:r>
          </w:p>
        </w:tc>
        <w:tc>
          <w:tcPr>
            <w:tcW w:w="1749" w:type="dxa"/>
          </w:tcPr>
          <w:p>
            <w:pPr>
              <w:pStyle w:val="60"/>
              <w:jc w:val="center"/>
              <w:rPr>
                <w:rFonts w:cs="Arial"/>
              </w:rPr>
            </w:pPr>
            <w:r>
              <w:rPr>
                <w:rFonts w:cs="Arial"/>
              </w:rPr>
              <w:t>1710 - 1770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XI or E-UTRA Band 11</w:t>
            </w:r>
          </w:p>
        </w:tc>
        <w:tc>
          <w:tcPr>
            <w:tcW w:w="1749" w:type="dxa"/>
          </w:tcPr>
          <w:p>
            <w:pPr>
              <w:pStyle w:val="60"/>
              <w:jc w:val="center"/>
              <w:rPr>
                <w:rFonts w:cs="Arial"/>
              </w:rPr>
            </w:pPr>
            <w:r>
              <w:rPr>
                <w:rFonts w:cs="Arial"/>
              </w:rPr>
              <w:t>1427.9 - 1447.9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r>
              <w:rPr>
                <w:rFonts w:cs="v5.0.0"/>
                <w:lang w:eastAsia="ja-JP"/>
              </w:rPr>
              <w:t>This is not applicable to BS operating in Band 50, 51,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XII or</w:t>
            </w:r>
          </w:p>
          <w:p>
            <w:pPr>
              <w:pStyle w:val="60"/>
              <w:jc w:val="center"/>
              <w:rPr>
                <w:rFonts w:cs="Arial"/>
              </w:rPr>
            </w:pPr>
            <w:r>
              <w:rPr>
                <w:rFonts w:cs="Arial"/>
              </w:rPr>
              <w:t>E-UTRA Band 12 or NR Band n12</w:t>
            </w:r>
          </w:p>
        </w:tc>
        <w:tc>
          <w:tcPr>
            <w:tcW w:w="1749" w:type="dxa"/>
          </w:tcPr>
          <w:p>
            <w:pPr>
              <w:pStyle w:val="60"/>
              <w:jc w:val="center"/>
              <w:rPr>
                <w:rFonts w:cs="Arial"/>
              </w:rPr>
            </w:pPr>
            <w:r>
              <w:rPr>
                <w:rFonts w:cs="Arial"/>
              </w:rPr>
              <w:t>699 - 716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XIII or</w:t>
            </w:r>
          </w:p>
          <w:p>
            <w:pPr>
              <w:pStyle w:val="60"/>
              <w:jc w:val="center"/>
              <w:rPr>
                <w:rFonts w:cs="Arial"/>
                <w:lang w:val="sv-FI"/>
              </w:rPr>
            </w:pPr>
            <w:r>
              <w:rPr>
                <w:rFonts w:cs="Arial"/>
                <w:lang w:val="sv-FI"/>
              </w:rPr>
              <w:t>E-UTRA Band 13 or NR Band n13</w:t>
            </w:r>
          </w:p>
        </w:tc>
        <w:tc>
          <w:tcPr>
            <w:tcW w:w="1749" w:type="dxa"/>
          </w:tcPr>
          <w:p>
            <w:pPr>
              <w:pStyle w:val="60"/>
              <w:jc w:val="center"/>
              <w:rPr>
                <w:rFonts w:cs="Arial"/>
              </w:rPr>
            </w:pPr>
            <w:r>
              <w:rPr>
                <w:rFonts w:cs="Arial"/>
              </w:rPr>
              <w:t>777 - 787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XIV or</w:t>
            </w:r>
          </w:p>
          <w:p>
            <w:pPr>
              <w:pStyle w:val="60"/>
              <w:jc w:val="center"/>
              <w:rPr>
                <w:rFonts w:cs="Arial"/>
              </w:rPr>
            </w:pPr>
            <w:r>
              <w:rPr>
                <w:rFonts w:cs="Arial"/>
              </w:rPr>
              <w:t>E-UTRA Band 14</w:t>
            </w:r>
            <w:r>
              <w:t xml:space="preserve"> or NR Band n14</w:t>
            </w:r>
          </w:p>
        </w:tc>
        <w:tc>
          <w:tcPr>
            <w:tcW w:w="1749" w:type="dxa"/>
          </w:tcPr>
          <w:p>
            <w:pPr>
              <w:pStyle w:val="60"/>
              <w:jc w:val="center"/>
              <w:rPr>
                <w:rFonts w:cs="Arial"/>
              </w:rPr>
            </w:pPr>
            <w:r>
              <w:rPr>
                <w:rFonts w:cs="Arial"/>
              </w:rPr>
              <w:t>788 - 798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17</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704 - 716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18 or NR Band n18</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815 - 830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FDD Band XX or</w:t>
            </w:r>
          </w:p>
          <w:p>
            <w:pPr>
              <w:pStyle w:val="60"/>
              <w:jc w:val="center"/>
              <w:rPr>
                <w:rFonts w:cs="Arial"/>
              </w:rPr>
            </w:pPr>
            <w:r>
              <w:rPr>
                <w:rFonts w:cs="Arial"/>
              </w:rP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1447.9 – 1462.9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v5.0.0"/>
                <w:lang w:eastAsia="ja-JP"/>
              </w:rPr>
              <w:t>This is not applicable to BS operating in Band 32, 50,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3410 – 3490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24</w:t>
            </w:r>
            <w:r>
              <w:rPr>
                <w:rFonts w:cs="Arial"/>
                <w:lang w:eastAsia="en-GB"/>
              </w:rPr>
              <w:t xml:space="preserve"> or NR Band n24</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1850 - 191</w:t>
            </w:r>
            <w:r>
              <w:rPr>
                <w:rFonts w:cs="Arial"/>
                <w:lang w:eastAsia="zh-CN"/>
              </w:rPr>
              <w:t>5</w:t>
            </w:r>
            <w:r>
              <w:rPr>
                <w:rFonts w:cs="Arial"/>
              </w:rPr>
              <w:t xml:space="preserve"> MHz</w:t>
            </w:r>
          </w:p>
          <w:p>
            <w:pPr>
              <w:pStyle w:val="60"/>
              <w:jc w:val="center"/>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814 - 849 MHz</w:t>
            </w:r>
          </w:p>
          <w:p>
            <w:pPr>
              <w:pStyle w:val="60"/>
              <w:jc w:val="center"/>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27</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807 - 824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703 – 748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30</w:t>
            </w:r>
            <w:r>
              <w:t xml:space="preserve"> or NR Band n30</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2305 - 2315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31</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452.5 – 457.5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1900 - 1920 MHz</w:t>
            </w:r>
          </w:p>
          <w:p>
            <w:pPr>
              <w:pStyle w:val="60"/>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2010 - 2025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1850 – 1910 MHz</w:t>
            </w:r>
          </w:p>
          <w:p>
            <w:pPr>
              <w:pStyle w:val="60"/>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1930 - 1990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1910 - 1930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2570 – 2620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TDD Band f) or E-UTRA Band 3</w:t>
            </w:r>
            <w:r>
              <w:rPr>
                <w:rFonts w:cs="Arial"/>
                <w:lang w:eastAsia="zh-CN"/>
              </w:rPr>
              <w:t>9</w:t>
            </w:r>
            <w:r>
              <w:rPr>
                <w:rFonts w:cs="Arial"/>
              </w:rP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lang w:eastAsia="zh-CN"/>
              </w:rPr>
              <w:t xml:space="preserve">1880 </w:t>
            </w:r>
            <w:r>
              <w:rPr>
                <w:rFonts w:cs="Arial"/>
              </w:rPr>
              <w:t xml:space="preserve">– </w:t>
            </w:r>
            <w:r>
              <w:rPr>
                <w:rFonts w:cs="Arial"/>
                <w:lang w:eastAsia="zh-CN"/>
              </w:rPr>
              <w:t>1920MHz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 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UTRA TDD Band e) or E-UTRA Band </w:t>
            </w:r>
            <w:r>
              <w:rPr>
                <w:rFonts w:cs="Arial"/>
                <w:lang w:eastAsia="zh-CN"/>
              </w:rPr>
              <w:t>40</w:t>
            </w:r>
            <w:r>
              <w:rPr>
                <w:rFonts w:cs="Arial"/>
              </w:rP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lang w:eastAsia="zh-CN"/>
              </w:rPr>
              <w:t xml:space="preserve">2300 </w:t>
            </w:r>
            <w:r>
              <w:rPr>
                <w:rFonts w:cs="Arial"/>
              </w:rPr>
              <w:t xml:space="preserve">– </w:t>
            </w:r>
            <w:r>
              <w:rPr>
                <w:rFonts w:cs="Arial"/>
                <w:lang w:eastAsia="zh-CN"/>
              </w:rPr>
              <w:t>2400MHz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E-UTRA Band </w:t>
            </w:r>
            <w:r>
              <w:rPr>
                <w:rFonts w:cs="Arial"/>
                <w:lang w:eastAsia="zh-CN"/>
              </w:rPr>
              <w:t>41</w:t>
            </w:r>
            <w:r>
              <w:rPr>
                <w:rFonts w:cs="Arial"/>
              </w:rP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 xml:space="preserve">2496 </w:t>
            </w:r>
            <w:r>
              <w:rPr>
                <w:rFonts w:cs="Arial"/>
              </w:rPr>
              <w:t xml:space="preserve">– </w:t>
            </w:r>
            <w:r>
              <w:rPr>
                <w:rFonts w:cs="Arial"/>
                <w:lang w:eastAsia="zh-CN"/>
              </w:rPr>
              <w:t>2690MHz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E-UTRA Band </w:t>
            </w:r>
            <w:r>
              <w:rPr>
                <w:rFonts w:cs="Arial"/>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3400</w:t>
            </w:r>
            <w:r>
              <w:rPr>
                <w:rFonts w:cs="Arial"/>
              </w:rPr>
              <w:t xml:space="preserve"> – 3600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E-UTRA Band </w:t>
            </w:r>
            <w:r>
              <w:rPr>
                <w:rFonts w:cs="Arial"/>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3600</w:t>
            </w:r>
            <w:r>
              <w:rPr>
                <w:rFonts w:cs="Arial"/>
              </w:rPr>
              <w:t xml:space="preserve"> – </w:t>
            </w:r>
            <w:r>
              <w:rPr>
                <w:rFonts w:cs="Arial"/>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44</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 xml:space="preserve">E-UTRA Band </w:t>
            </w:r>
            <w:r>
              <w:rPr>
                <w:lang w:eastAsia="zh-CN"/>
              </w:rPr>
              <w:t>48</w:t>
            </w:r>
            <w:r>
              <w:rPr>
                <w:lang w:eastAsia="ja-JP"/>
              </w:rP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59"/>
              <w:rPr>
                <w:szCs w:val="18"/>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59"/>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59"/>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59"/>
              <w:rPr>
                <w:szCs w:val="18"/>
                <w:lang w:eastAsia="zh-CN"/>
              </w:rPr>
            </w:pPr>
            <w:r>
              <w:rPr>
                <w:lang w:eastAsia="zh-CN"/>
              </w:rPr>
              <w:t>1432</w:t>
            </w:r>
            <w:r>
              <w:rPr>
                <w:lang w:eastAsia="ja-JP"/>
              </w:rP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59"/>
              <w:rPr>
                <w:rFonts w:eastAsia="宋体"/>
                <w:szCs w:val="18"/>
                <w:lang w:eastAsia="ja-JP"/>
              </w:rPr>
            </w:pPr>
            <w:r>
              <w:rPr>
                <w:lang w:eastAsia="ja-JP"/>
              </w:rPr>
              <w:t xml:space="preserve">This is not applicable to BS operating in Band </w:t>
            </w:r>
            <w:r>
              <w:rPr>
                <w:lang w:eastAsia="zh-CN"/>
              </w:rPr>
              <w:t>11, 21, 32, 51, n51, 74,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E-UTRA Band 51</w:t>
            </w:r>
            <w:r>
              <w:rPr>
                <w:rFonts w:cs="Arial"/>
              </w:rPr>
              <w:t xml:space="preserve"> or NR Band n51</w:t>
            </w:r>
          </w:p>
        </w:tc>
        <w:tc>
          <w:tcPr>
            <w:tcW w:w="1749" w:type="dxa"/>
            <w:tcBorders>
              <w:top w:val="single" w:color="auto" w:sz="4" w:space="0"/>
              <w:left w:val="single" w:color="auto" w:sz="4" w:space="0"/>
              <w:bottom w:val="single" w:color="auto" w:sz="4" w:space="0"/>
              <w:right w:val="single" w:color="auto" w:sz="4" w:space="0"/>
            </w:tcBorders>
          </w:tcPr>
          <w:p>
            <w:pPr>
              <w:pStyle w:val="59"/>
              <w:rPr>
                <w:szCs w:val="18"/>
                <w:lang w:eastAsia="zh-CN"/>
              </w:rPr>
            </w:pPr>
            <w:r>
              <w:rPr>
                <w:lang w:eastAsia="zh-CN"/>
              </w:rPr>
              <w:t>1427</w:t>
            </w:r>
            <w:r>
              <w:rPr>
                <w:lang w:eastAsia="ja-JP"/>
              </w:rP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This is not applicable to BS operating in Band</w:t>
            </w:r>
            <w:r>
              <w:rPr>
                <w:rFonts w:eastAsia="宋体"/>
                <w:lang w:eastAsia="zh-CN"/>
              </w:rPr>
              <w:t xml:space="preserve"> 50, 75, 76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E-UTRA Band </w:t>
            </w:r>
            <w:r>
              <w:rPr>
                <w:rFonts w:cs="Arial"/>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3300</w:t>
            </w:r>
            <w:r>
              <w:rPr>
                <w:rFonts w:cs="Arial"/>
              </w:rPr>
              <w:t xml:space="preserve"> – 3400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E-UTRA Band </w:t>
            </w:r>
            <w:r>
              <w:rPr>
                <w:rFonts w:cs="Arial"/>
                <w:lang w:eastAsia="zh-CN"/>
              </w:rPr>
              <w:t>53 or NR Band n53</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2483.5</w:t>
            </w:r>
            <w:r>
              <w:rPr>
                <w:rFonts w:cs="Arial"/>
              </w:rPr>
              <w:t xml:space="preserve"> – 2495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v5.0.0"/>
                <w:lang w:eastAsia="ja-JP"/>
              </w:rPr>
              <w:t>E-UTRA Band 65</w:t>
            </w:r>
            <w:r>
              <w:rPr>
                <w:rFonts w:cs="Arial"/>
                <w:lang w:eastAsia="ja-JP"/>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 xml:space="preserve">1920 - </w:t>
            </w:r>
            <w:r>
              <w:rPr>
                <w:rFonts w:cs="Arial"/>
                <w:lang w:eastAsia="ja-JP"/>
              </w:rPr>
              <w:t>2010</w:t>
            </w:r>
            <w:r>
              <w:rPr>
                <w:rFonts w:cs="Arial"/>
              </w:rPr>
              <w:t xml:space="preserve"> MHz</w:t>
            </w:r>
          </w:p>
          <w:p>
            <w:pPr>
              <w:pStyle w:val="60"/>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1710 – 1780 MHz</w:t>
            </w:r>
          </w:p>
          <w:p>
            <w:pPr>
              <w:pStyle w:val="60"/>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68</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698 – 728 MHz</w:t>
            </w:r>
          </w:p>
          <w:p>
            <w:pPr>
              <w:pStyle w:val="59"/>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70 or NR Band n70</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1695 – 1710 MHz</w:t>
            </w:r>
          </w:p>
          <w:p>
            <w:pPr>
              <w:pStyle w:val="59"/>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71 or NR Band n71</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663 – 698 MHz</w:t>
            </w:r>
          </w:p>
          <w:p>
            <w:pPr>
              <w:pStyle w:val="59"/>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72</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451 – 456 MHz</w:t>
            </w:r>
          </w:p>
          <w:p>
            <w:pPr>
              <w:pStyle w:val="59"/>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E-UTRA Band 7</w:t>
            </w:r>
            <w:r>
              <w:rPr>
                <w:rFonts w:cs="Arial"/>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pPr>
              <w:pStyle w:val="59"/>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1427 – 1470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n77</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t>3300 – 4200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n78</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t>3300 – 3800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n7</w:t>
            </w:r>
            <w:r>
              <w:rPr>
                <w:rFonts w:hint="eastAsia" w:eastAsia="宋体" w:cs="Arial"/>
                <w:lang w:val="en-US" w:eastAsia="zh-CN"/>
              </w:rPr>
              <w:t>9</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eastAsia="宋体"/>
                <w:lang w:val="en-US" w:eastAsia="zh-CN"/>
              </w:rPr>
              <w:t>44</w:t>
            </w:r>
            <w:r>
              <w:t>00</w:t>
            </w:r>
            <w:r>
              <w:rPr>
                <w:rFonts w:hint="eastAsia" w:eastAsia="宋体"/>
                <w:lang w:val="en-US" w:eastAsia="zh-CN"/>
              </w:rPr>
              <w:t xml:space="preserve"> </w:t>
            </w:r>
            <w:r>
              <w:t xml:space="preserve">– </w:t>
            </w:r>
            <w:r>
              <w:rPr>
                <w:rFonts w:hint="eastAsia" w:eastAsia="宋体"/>
                <w:lang w:val="en-US" w:eastAsia="zh-CN"/>
              </w:rPr>
              <w:t>50</w:t>
            </w:r>
            <w:r>
              <w:t>00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n80</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n81</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n82</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n83</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703 – 748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n84</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1920 – 1980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85 or NR band n85</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698 - 716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n86</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rPr>
              <w:t>E-UTRA Band 8</w:t>
            </w:r>
            <w:r>
              <w:rPr>
                <w:lang w:val="en-US"/>
              </w:rPr>
              <w:t>7</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410</w:t>
            </w:r>
            <w:r>
              <w:t xml:space="preserve"> - </w:t>
            </w:r>
            <w:r>
              <w:rPr>
                <w:lang w:val="en-US"/>
              </w:rPr>
              <w:t>415</w:t>
            </w:r>
            <w: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rPr>
              <w:t xml:space="preserve">E-UTRA Band </w:t>
            </w:r>
            <w:r>
              <w:rPr>
                <w:lang w:val="en-US"/>
              </w:rPr>
              <w:t>88</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412</w:t>
            </w:r>
            <w:r>
              <w:t xml:space="preserve"> - </w:t>
            </w:r>
            <w:r>
              <w:rPr>
                <w:lang w:val="en-US"/>
              </w:rPr>
              <w:t>417</w:t>
            </w:r>
            <w: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NR Band n89</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824 - 849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N</w:t>
            </w:r>
            <w:r>
              <w:rPr>
                <w:rFonts w:cs="v5.0.0"/>
                <w:lang w:eastAsia="zh-CN"/>
              </w:rPr>
              <w:t>R Band n91</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N</w:t>
            </w:r>
            <w:r>
              <w:rPr>
                <w:rFonts w:cs="v5.0.0"/>
                <w:lang w:eastAsia="zh-CN"/>
              </w:rPr>
              <w:t>R Band n92</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N</w:t>
            </w:r>
            <w:r>
              <w:rPr>
                <w:rFonts w:cs="v5.0.0"/>
                <w:lang w:eastAsia="zh-CN"/>
              </w:rPr>
              <w:t>R Band n93</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N</w:t>
            </w:r>
            <w:r>
              <w:rPr>
                <w:rFonts w:cs="v5.0.0"/>
                <w:lang w:eastAsia="zh-CN"/>
              </w:rPr>
              <w:t>R Band n94</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NR Band n</w:t>
            </w:r>
            <w:r>
              <w:rPr>
                <w:rFonts w:hint="eastAsia" w:cs="v5.0.0"/>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2010 - 2025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lang w:eastAsia="en-GB"/>
              </w:rPr>
            </w:pPr>
            <w:r>
              <w:rPr>
                <w:rFonts w:cs="v5.0.0"/>
                <w:lang w:eastAsia="en-GB"/>
              </w:rPr>
              <w:t>NR Band n</w:t>
            </w:r>
            <w:r>
              <w:rPr>
                <w:rFonts w:cs="v5.0.0"/>
                <w:lang w:eastAsia="zh-CN"/>
              </w:rPr>
              <w:t>96</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en-GB"/>
              </w:rPr>
              <w:t>5925 - 7125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en-GB"/>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NR Band n97</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2300 - 2400MHz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lang w:eastAsia="en-GB"/>
              </w:rPr>
            </w:pPr>
            <w:r>
              <w:rPr>
                <w:rFonts w:cs="v5.0.0"/>
              </w:rPr>
              <w:t>NR Band n98</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zh-CN"/>
              </w:rPr>
              <w:t xml:space="preserve">1880 </w:t>
            </w:r>
            <w:r>
              <w:rPr>
                <w:rFonts w:cs="Arial"/>
              </w:rPr>
              <w:t xml:space="preserve">– </w:t>
            </w:r>
            <w:r>
              <w:rPr>
                <w:rFonts w:cs="Arial"/>
                <w:lang w:eastAsia="zh-CN"/>
              </w:rPr>
              <w:t>1920MHz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rPr>
              <w:t>1</w:t>
            </w:r>
            <w:r>
              <w:rPr>
                <w:rFonts w:cs="Arial"/>
                <w:lang w:eastAsia="zh-CN"/>
              </w:rPr>
              <w:t>00 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NR Band n99</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24" w:author="RAN4#101bis" w:date="2022-01-03T22:01:00Z"/>
        </w:trPr>
        <w:tc>
          <w:tcPr>
            <w:tcW w:w="1456" w:type="dxa"/>
            <w:tcBorders>
              <w:top w:val="single" w:color="auto" w:sz="4" w:space="0"/>
              <w:left w:val="single" w:color="auto" w:sz="4" w:space="0"/>
              <w:bottom w:val="single" w:color="auto" w:sz="4" w:space="0"/>
              <w:right w:val="single" w:color="auto" w:sz="4" w:space="0"/>
            </w:tcBorders>
          </w:tcPr>
          <w:p>
            <w:pPr>
              <w:pStyle w:val="59"/>
              <w:rPr>
                <w:ins w:id="25" w:author="RAN4#101bis" w:date="2022-01-03T22:01:00Z"/>
                <w:rFonts w:cs="v5.0.0"/>
                <w:lang w:eastAsia="zh-CN"/>
              </w:rPr>
            </w:pPr>
            <w:ins w:id="26" w:author="Baicells" w:date="2022-01-24T17:30:00Z">
              <w:r>
                <w:rPr>
                  <w:rFonts w:hint="eastAsia" w:cs="v5.0.0"/>
                  <w:lang w:eastAsia="zh-CN"/>
                </w:rPr>
                <w:t>E</w:t>
              </w:r>
            </w:ins>
            <w:ins w:id="27" w:author="Baicells" w:date="2022-01-24T17:30:00Z">
              <w:r>
                <w:rPr>
                  <w:rFonts w:cs="v5.0.0"/>
                  <w:lang w:eastAsia="zh-CN"/>
                </w:rPr>
                <w:t xml:space="preserve">-UTRA Band </w:t>
              </w:r>
            </w:ins>
            <w:ins w:id="28" w:author="Baicells" w:date="2022-02-11T17:41:51Z">
              <w:r>
                <w:rPr>
                  <w:rFonts w:hint="eastAsia" w:cs="v5.0.0"/>
                  <w:lang w:eastAsia="zh-CN"/>
                </w:rPr>
                <w:t>103</w:t>
              </w:r>
            </w:ins>
          </w:p>
        </w:tc>
        <w:tc>
          <w:tcPr>
            <w:tcW w:w="1749" w:type="dxa"/>
            <w:tcBorders>
              <w:top w:val="single" w:color="auto" w:sz="4" w:space="0"/>
              <w:left w:val="single" w:color="auto" w:sz="4" w:space="0"/>
              <w:bottom w:val="single" w:color="auto" w:sz="4" w:space="0"/>
              <w:right w:val="single" w:color="auto" w:sz="4" w:space="0"/>
            </w:tcBorders>
          </w:tcPr>
          <w:p>
            <w:pPr>
              <w:pStyle w:val="59"/>
              <w:rPr>
                <w:ins w:id="29" w:author="RAN4#101bis" w:date="2022-01-03T22:01:00Z"/>
                <w:rFonts w:cs="Arial"/>
                <w:lang w:eastAsia="zh-CN"/>
              </w:rPr>
            </w:pPr>
            <w:ins w:id="30" w:author="Baicells" w:date="2022-01-24T17:30:00Z">
              <w:r>
                <w:rPr>
                  <w:rFonts w:hint="eastAsia" w:cs="Arial"/>
                  <w:lang w:eastAsia="zh-CN"/>
                </w:rPr>
                <w:t>7</w:t>
              </w:r>
            </w:ins>
            <w:ins w:id="31" w:author="Baicells" w:date="2022-01-24T17:30:00Z">
              <w:r>
                <w:rPr>
                  <w:rFonts w:cs="Arial"/>
                  <w:lang w:eastAsia="zh-CN"/>
                </w:rPr>
                <w:t>87</w:t>
              </w:r>
            </w:ins>
            <w:ins w:id="32" w:author="Baicells" w:date="2022-01-24T17:30:00Z">
              <w:r>
                <w:rPr>
                  <w:rFonts w:cs="Arial"/>
                </w:rPr>
                <w:t xml:space="preserve"> – 788 MHz</w:t>
              </w:r>
            </w:ins>
          </w:p>
        </w:tc>
        <w:tc>
          <w:tcPr>
            <w:tcW w:w="1066" w:type="dxa"/>
            <w:tcBorders>
              <w:top w:val="single" w:color="auto" w:sz="4" w:space="0"/>
              <w:left w:val="single" w:color="auto" w:sz="4" w:space="0"/>
              <w:bottom w:val="single" w:color="auto" w:sz="4" w:space="0"/>
              <w:right w:val="single" w:color="auto" w:sz="4" w:space="0"/>
            </w:tcBorders>
          </w:tcPr>
          <w:p>
            <w:pPr>
              <w:pStyle w:val="59"/>
              <w:rPr>
                <w:ins w:id="33" w:author="RAN4#101bis" w:date="2022-01-03T22:01:00Z"/>
                <w:rFonts w:cs="Arial"/>
              </w:rPr>
            </w:pPr>
            <w:ins w:id="34" w:author="Baicells" w:date="2022-01-24T17:30:00Z">
              <w:r>
                <w:rPr>
                  <w:rFonts w:cs="Arial"/>
                </w:rPr>
                <w:t>-96 dBm</w:t>
              </w:r>
            </w:ins>
          </w:p>
        </w:tc>
        <w:tc>
          <w:tcPr>
            <w:tcW w:w="1134" w:type="dxa"/>
            <w:tcBorders>
              <w:top w:val="single" w:color="auto" w:sz="4" w:space="0"/>
              <w:left w:val="single" w:color="auto" w:sz="4" w:space="0"/>
              <w:bottom w:val="single" w:color="auto" w:sz="4" w:space="0"/>
              <w:right w:val="single" w:color="auto" w:sz="4" w:space="0"/>
            </w:tcBorders>
          </w:tcPr>
          <w:p>
            <w:pPr>
              <w:pStyle w:val="59"/>
              <w:rPr>
                <w:ins w:id="35" w:author="RAN4#101bis" w:date="2022-01-03T22:01:00Z"/>
                <w:rFonts w:cs="Arial"/>
              </w:rPr>
            </w:pPr>
            <w:ins w:id="36" w:author="Baicells" w:date="2022-01-24T17:30:00Z">
              <w:r>
                <w:rPr>
                  <w:rFonts w:cs="Arial"/>
                </w:rPr>
                <w:t>-91 dBm</w:t>
              </w:r>
            </w:ins>
          </w:p>
        </w:tc>
        <w:tc>
          <w:tcPr>
            <w:tcW w:w="1134" w:type="dxa"/>
            <w:tcBorders>
              <w:top w:val="single" w:color="auto" w:sz="4" w:space="0"/>
              <w:left w:val="single" w:color="auto" w:sz="4" w:space="0"/>
              <w:bottom w:val="single" w:color="auto" w:sz="4" w:space="0"/>
              <w:right w:val="single" w:color="auto" w:sz="4" w:space="0"/>
            </w:tcBorders>
          </w:tcPr>
          <w:p>
            <w:pPr>
              <w:pStyle w:val="59"/>
              <w:rPr>
                <w:ins w:id="37" w:author="RAN4#101bis" w:date="2022-01-03T22:01:00Z"/>
                <w:rFonts w:cs="Arial"/>
              </w:rPr>
            </w:pPr>
            <w:ins w:id="38" w:author="Baicells" w:date="2022-01-24T17:30:00Z">
              <w:r>
                <w:rPr>
                  <w:rFonts w:cs="Arial"/>
                </w:rPr>
                <w:t>-88 dBm</w:t>
              </w:r>
            </w:ins>
          </w:p>
        </w:tc>
        <w:tc>
          <w:tcPr>
            <w:tcW w:w="1417" w:type="dxa"/>
            <w:tcBorders>
              <w:top w:val="single" w:color="auto" w:sz="4" w:space="0"/>
              <w:left w:val="single" w:color="auto" w:sz="4" w:space="0"/>
              <w:bottom w:val="single" w:color="auto" w:sz="4" w:space="0"/>
              <w:right w:val="single" w:color="auto" w:sz="4" w:space="0"/>
            </w:tcBorders>
          </w:tcPr>
          <w:p>
            <w:pPr>
              <w:pStyle w:val="59"/>
              <w:rPr>
                <w:ins w:id="39" w:author="RAN4#101bis" w:date="2022-01-03T22:01:00Z"/>
                <w:rFonts w:cs="Arial"/>
              </w:rPr>
            </w:pPr>
            <w:ins w:id="40" w:author="Baicells" w:date="2022-01-24T17:30:00Z">
              <w:r>
                <w:rPr>
                  <w:rFonts w:cs="Arial"/>
                </w:rPr>
                <w:t>100 kHz</w:t>
              </w:r>
            </w:ins>
          </w:p>
        </w:tc>
        <w:tc>
          <w:tcPr>
            <w:tcW w:w="1701" w:type="dxa"/>
            <w:tcBorders>
              <w:top w:val="single" w:color="auto" w:sz="4" w:space="0"/>
              <w:left w:val="single" w:color="auto" w:sz="4" w:space="0"/>
              <w:bottom w:val="single" w:color="auto" w:sz="4" w:space="0"/>
              <w:right w:val="single" w:color="auto" w:sz="4" w:space="0"/>
            </w:tcBorders>
          </w:tcPr>
          <w:p>
            <w:pPr>
              <w:pStyle w:val="59"/>
              <w:rPr>
                <w:ins w:id="41" w:author="RAN4#101bis" w:date="2022-01-03T22:01:00Z"/>
                <w:rFonts w:cs="Arial"/>
                <w:szCs w:val="18"/>
                <w:lang w:eastAsia="en-GB"/>
              </w:rPr>
            </w:pPr>
          </w:p>
        </w:tc>
      </w:tr>
    </w:tbl>
    <w:p/>
    <w:p>
      <w:pPr>
        <w:pStyle w:val="63"/>
      </w:pPr>
      <w:r>
        <w:t>NOTE 1:</w:t>
      </w:r>
      <w:r>
        <w:tab/>
      </w:r>
      <w:r>
        <w:t>As defined in the scope for spurious emissions in this subclause, the co-location requirements in Table 6.6.1.4.1-1 do not apply for the Δf</w:t>
      </w:r>
      <w:r>
        <w:rPr>
          <w:vertAlign w:val="subscript"/>
        </w:rPr>
        <w:t>OBUE</w:t>
      </w:r>
      <w:r>
        <w:t xml:space="preserve"> frequency range immediately outside the BS transmit frequency range of a downlink operating band (see Tables 4.5-1 and 4.5-2).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[7].</w:t>
      </w:r>
    </w:p>
    <w:p>
      <w:pPr>
        <w:pStyle w:val="63"/>
      </w:pPr>
      <w:r>
        <w:t>NOTE 2:</w:t>
      </w:r>
      <w:r>
        <w:tab/>
      </w:r>
      <w:r>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3"/>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change3&gt;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change4&gt;</w:t>
      </w:r>
    </w:p>
    <w:p>
      <w:pPr>
        <w:pStyle w:val="4"/>
      </w:pPr>
      <w:bookmarkStart w:id="58" w:name="_Toc45869112"/>
      <w:bookmarkStart w:id="59" w:name="_Toc66804673"/>
      <w:bookmarkStart w:id="60" w:name="_Toc89850908"/>
      <w:bookmarkStart w:id="61" w:name="_Toc61111918"/>
      <w:bookmarkStart w:id="62" w:name="_Toc21093245"/>
      <w:bookmarkStart w:id="63" w:name="_Toc61126000"/>
      <w:bookmarkStart w:id="64" w:name="_Toc74821247"/>
      <w:bookmarkStart w:id="65" w:name="_Toc61126161"/>
      <w:bookmarkStart w:id="66" w:name="_Toc29762774"/>
      <w:bookmarkStart w:id="67" w:name="_Toc83038784"/>
      <w:bookmarkStart w:id="68" w:name="_Toc44584819"/>
      <w:bookmarkStart w:id="69" w:name="_Toc36025949"/>
      <w:bookmarkStart w:id="70" w:name="_Toc52553671"/>
      <w:bookmarkStart w:id="71" w:name="_Toc76503111"/>
      <w:r>
        <w:t>7.5.2</w:t>
      </w:r>
      <w:r>
        <w:tab/>
      </w:r>
      <w:r>
        <w:t>Co-location minimum requirement</w:t>
      </w:r>
      <w:bookmarkEnd w:id="58"/>
      <w:bookmarkEnd w:id="59"/>
      <w:bookmarkEnd w:id="60"/>
      <w:bookmarkEnd w:id="61"/>
      <w:bookmarkEnd w:id="62"/>
      <w:bookmarkEnd w:id="63"/>
      <w:bookmarkEnd w:id="64"/>
      <w:bookmarkEnd w:id="65"/>
      <w:bookmarkEnd w:id="66"/>
      <w:bookmarkEnd w:id="67"/>
      <w:bookmarkEnd w:id="68"/>
      <w:bookmarkEnd w:id="69"/>
      <w:bookmarkEnd w:id="70"/>
      <w:bookmarkEnd w:id="71"/>
    </w:p>
    <w:p>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r>
        <w:t>The requirements in this subclause assume a 30 dB coupling loss between the interfering transmitter and the BS receiver and are based on co-location with base stations of the same class.</w:t>
      </w:r>
    </w:p>
    <w:p>
      <w:r>
        <w:t xml:space="preserve">For </w:t>
      </w:r>
      <w:r>
        <w:rPr>
          <w:rFonts w:cs="v5.0.0"/>
        </w:rPr>
        <w:t>a wanted and an interfering signal coupled to BS antenna input using the parameters in Table 7.5.2-1</w:t>
      </w:r>
      <w:r>
        <w:t>, the following requirements shall be met:</w:t>
      </w:r>
    </w:p>
    <w:p>
      <w:pPr>
        <w:pStyle w:val="82"/>
      </w:pPr>
      <w:r>
        <w:t>-</w:t>
      </w:r>
      <w:r>
        <w:tab/>
      </w:r>
      <w:r>
        <w:t>For any E-UTRA carrier, the throughput shall be ≥ 95% of the maximum throughput of the reference measurement channel defined in TS 36.104 [4], subclause 7.2.</w:t>
      </w:r>
    </w:p>
    <w:p>
      <w:pPr>
        <w:pStyle w:val="82"/>
      </w:pPr>
      <w:r>
        <w:t>-</w:t>
      </w:r>
      <w:r>
        <w:tab/>
      </w:r>
      <w:r>
        <w:t>For any UTRA FDD carrier, the BER shall not exceed 0.001 for the reference measurement channel defined in TS 25.104 [2], subclause 7.2.</w:t>
      </w:r>
    </w:p>
    <w:p>
      <w:pPr>
        <w:pStyle w:val="82"/>
      </w:pPr>
      <w:r>
        <w:t>-</w:t>
      </w:r>
      <w:r>
        <w:tab/>
      </w:r>
      <w:r>
        <w:t xml:space="preserve">For any UTRA </w:t>
      </w:r>
      <w:r>
        <w:rPr>
          <w:lang w:eastAsia="zh-CN"/>
        </w:rPr>
        <w:t xml:space="preserve">TDD </w:t>
      </w:r>
      <w:r>
        <w:t>carrier, the BER shall not exceed 0.001 for the reference measurement channel defined in TS 25.105 [3], subclause 7.2.</w:t>
      </w:r>
    </w:p>
    <w:p>
      <w:pPr>
        <w:pStyle w:val="82"/>
      </w:pPr>
      <w:r>
        <w:t>-</w:t>
      </w:r>
      <w:r>
        <w:tab/>
      </w:r>
      <w:r>
        <w:t>For any GSM/EDGE carrier, the conditions are specified in TS 45.005 [5], Annex P.2.1.</w:t>
      </w:r>
    </w:p>
    <w:p>
      <w:pPr>
        <w:pStyle w:val="82"/>
      </w:pPr>
      <w:r>
        <w:t>-</w:t>
      </w:r>
      <w:r>
        <w:tab/>
      </w:r>
      <w:r>
        <w:t>For any NB-IoT carrier, the throughput shall be ≥ 95% of the maximum throughput of the reference measurement channel defined in TS 36.104 [4], subclause 7.2.</w:t>
      </w:r>
    </w:p>
    <w:p>
      <w:pPr>
        <w:pStyle w:val="82"/>
      </w:pPr>
      <w:r>
        <w:t>-</w:t>
      </w:r>
      <w:r>
        <w:tab/>
      </w:r>
      <w:r>
        <w:t>For any NR carrier, the throughput shall be ≥ 95% of the maximum throughput of the reference measurement channel defined in TS 38.104 [17], subclause 7.2.</w:t>
      </w:r>
    </w:p>
    <w:p>
      <w:pPr>
        <w:pStyle w:val="62"/>
      </w:pPr>
      <w:r>
        <w:rPr>
          <w:rFonts w:eastAsia="Osaka"/>
        </w:rPr>
        <w:t xml:space="preserve">Table 7.5.2-1: </w:t>
      </w:r>
      <w:r>
        <w:t>Blocking requirement for co-location with BS in other frequency bands.</w:t>
      </w:r>
    </w:p>
    <w:tbl>
      <w:tblPr>
        <w:tblStyle w:val="53"/>
        <w:tblW w:w="98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1918"/>
        <w:gridCol w:w="1657"/>
        <w:gridCol w:w="1082"/>
        <w:gridCol w:w="1134"/>
        <w:gridCol w:w="1134"/>
        <w:gridCol w:w="1701"/>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8"/>
              <w:rPr>
                <w:rFonts w:cs="Arial"/>
              </w:rPr>
            </w:pPr>
            <w:r>
              <w:rPr>
                <w:rFonts w:cs="Arial"/>
              </w:rPr>
              <w:t>Type of co-located BS</w:t>
            </w:r>
          </w:p>
        </w:tc>
        <w:tc>
          <w:tcPr>
            <w:tcW w:w="1657" w:type="dxa"/>
          </w:tcPr>
          <w:p>
            <w:pPr>
              <w:pStyle w:val="58"/>
              <w:rPr>
                <w:rFonts w:cs="Arial"/>
              </w:rPr>
            </w:pPr>
            <w:r>
              <w:rPr>
                <w:rFonts w:cs="Arial"/>
              </w:rPr>
              <w:t>Centre Frequency of Interfering Signal (MHz)</w:t>
            </w:r>
          </w:p>
        </w:tc>
        <w:tc>
          <w:tcPr>
            <w:tcW w:w="1082" w:type="dxa"/>
          </w:tcPr>
          <w:p>
            <w:pPr>
              <w:pStyle w:val="58"/>
              <w:rPr>
                <w:rFonts w:cs="Arial"/>
              </w:rPr>
            </w:pPr>
            <w:r>
              <w:rPr>
                <w:rFonts w:cs="Arial"/>
              </w:rPr>
              <w:t>Interfering Signal mean power for WA BS (dBm)</w:t>
            </w:r>
          </w:p>
        </w:tc>
        <w:tc>
          <w:tcPr>
            <w:tcW w:w="1134" w:type="dxa"/>
          </w:tcPr>
          <w:p>
            <w:pPr>
              <w:pStyle w:val="58"/>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MR BS </w:t>
            </w:r>
            <w:r>
              <w:rPr>
                <w:rFonts w:cs="Arial"/>
              </w:rPr>
              <w:t>(dBm)</w:t>
            </w:r>
          </w:p>
        </w:tc>
        <w:tc>
          <w:tcPr>
            <w:tcW w:w="1134" w:type="dxa"/>
          </w:tcPr>
          <w:p>
            <w:pPr>
              <w:pStyle w:val="58"/>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LA BS </w:t>
            </w:r>
            <w:r>
              <w:rPr>
                <w:rFonts w:cs="Arial"/>
              </w:rPr>
              <w:t>(dBm)</w:t>
            </w:r>
          </w:p>
        </w:tc>
        <w:tc>
          <w:tcPr>
            <w:tcW w:w="1701" w:type="dxa"/>
          </w:tcPr>
          <w:p>
            <w:pPr>
              <w:pStyle w:val="58"/>
              <w:rPr>
                <w:rFonts w:cs="Arial"/>
              </w:rPr>
            </w:pPr>
            <w:r>
              <w:rPr>
                <w:rFonts w:cs="Arial"/>
              </w:rPr>
              <w:t>Wanted Signal mean power (dBm)</w:t>
            </w:r>
          </w:p>
        </w:tc>
        <w:tc>
          <w:tcPr>
            <w:tcW w:w="1167"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GSM850 or CDMA850</w:t>
            </w:r>
          </w:p>
        </w:tc>
        <w:tc>
          <w:tcPr>
            <w:tcW w:w="1657" w:type="dxa"/>
            <w:vAlign w:val="center"/>
          </w:tcPr>
          <w:p>
            <w:pPr>
              <w:pStyle w:val="59"/>
              <w:rPr>
                <w:rFonts w:cs="Arial"/>
              </w:rPr>
            </w:pPr>
            <w:r>
              <w:rPr>
                <w:rFonts w:cs="Arial"/>
              </w:rPr>
              <w:t>869 – 894</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GSM900</w:t>
            </w:r>
          </w:p>
        </w:tc>
        <w:tc>
          <w:tcPr>
            <w:tcW w:w="1657" w:type="dxa"/>
            <w:vAlign w:val="center"/>
          </w:tcPr>
          <w:p>
            <w:pPr>
              <w:pStyle w:val="59"/>
              <w:rPr>
                <w:rFonts w:cs="Arial"/>
              </w:rPr>
            </w:pPr>
            <w:r>
              <w:rPr>
                <w:rFonts w:cs="Arial"/>
              </w:rPr>
              <w:t>921 – 960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DCS1800</w:t>
            </w:r>
          </w:p>
        </w:tc>
        <w:tc>
          <w:tcPr>
            <w:tcW w:w="1657" w:type="dxa"/>
            <w:vAlign w:val="center"/>
          </w:tcPr>
          <w:p>
            <w:pPr>
              <w:pStyle w:val="59"/>
              <w:rPr>
                <w:rFonts w:cs="Arial"/>
              </w:rPr>
            </w:pPr>
            <w:r>
              <w:rPr>
                <w:rFonts w:cs="Arial"/>
              </w:rPr>
              <w:t>1805 – 1880</w:t>
            </w:r>
          </w:p>
          <w:p>
            <w:pPr>
              <w:pStyle w:val="59"/>
              <w:rPr>
                <w:rFonts w:cs="Arial"/>
              </w:rPr>
            </w:pPr>
            <w:r>
              <w:rPr>
                <w:rFonts w:cs="Arial"/>
              </w:rPr>
              <w:t>(Note 4)</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PCS1900</w:t>
            </w:r>
          </w:p>
        </w:tc>
        <w:tc>
          <w:tcPr>
            <w:tcW w:w="1657" w:type="dxa"/>
            <w:vAlign w:val="center"/>
          </w:tcPr>
          <w:p>
            <w:pPr>
              <w:pStyle w:val="59"/>
              <w:rPr>
                <w:rFonts w:cs="Arial"/>
              </w:rPr>
            </w:pPr>
            <w:r>
              <w:rPr>
                <w:rFonts w:cs="Arial"/>
              </w:rPr>
              <w:t>1930 – 1990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I or E-UTRA Band 1 or NR Band n1</w:t>
            </w:r>
          </w:p>
        </w:tc>
        <w:tc>
          <w:tcPr>
            <w:tcW w:w="1657" w:type="dxa"/>
            <w:vAlign w:val="center"/>
          </w:tcPr>
          <w:p>
            <w:pPr>
              <w:pStyle w:val="59"/>
              <w:rPr>
                <w:rFonts w:cs="Arial"/>
              </w:rPr>
            </w:pPr>
            <w:r>
              <w:rPr>
                <w:rFonts w:cs="Arial"/>
              </w:rPr>
              <w:t>2110 – 2170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II or E-UTRA Band 2 or NR Band n2</w:t>
            </w:r>
          </w:p>
        </w:tc>
        <w:tc>
          <w:tcPr>
            <w:tcW w:w="1657" w:type="dxa"/>
            <w:vAlign w:val="center"/>
          </w:tcPr>
          <w:p>
            <w:pPr>
              <w:pStyle w:val="59"/>
              <w:rPr>
                <w:rFonts w:cs="Arial"/>
              </w:rPr>
            </w:pPr>
            <w:r>
              <w:rPr>
                <w:rFonts w:cs="Arial"/>
              </w:rPr>
              <w:t>1930 – 1990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III or E-UTRA Band 3 or NR Band n3</w:t>
            </w:r>
          </w:p>
        </w:tc>
        <w:tc>
          <w:tcPr>
            <w:tcW w:w="1657" w:type="dxa"/>
            <w:vAlign w:val="center"/>
          </w:tcPr>
          <w:p>
            <w:pPr>
              <w:pStyle w:val="59"/>
              <w:rPr>
                <w:rFonts w:cs="Arial"/>
              </w:rPr>
            </w:pPr>
            <w:r>
              <w:rPr>
                <w:rFonts w:cs="Arial"/>
              </w:rPr>
              <w:t>1805 – 1880</w:t>
            </w:r>
          </w:p>
          <w:p>
            <w:pPr>
              <w:pStyle w:val="59"/>
              <w:rPr>
                <w:rFonts w:cs="Arial"/>
              </w:rPr>
            </w:pPr>
            <w:r>
              <w:rPr>
                <w:rFonts w:cs="Arial"/>
              </w:rPr>
              <w:t>(Note 4)</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IV or E-UTRA Band 4</w:t>
            </w:r>
          </w:p>
        </w:tc>
        <w:tc>
          <w:tcPr>
            <w:tcW w:w="1657" w:type="dxa"/>
            <w:vAlign w:val="center"/>
          </w:tcPr>
          <w:p>
            <w:pPr>
              <w:pStyle w:val="59"/>
              <w:rPr>
                <w:rFonts w:cs="Arial"/>
              </w:rPr>
            </w:pPr>
            <w:r>
              <w:rPr>
                <w:rFonts w:cs="Arial"/>
              </w:rPr>
              <w:t>2110 – 2155</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V or E-UTRA Band 5 or NR Band n5</w:t>
            </w:r>
          </w:p>
        </w:tc>
        <w:tc>
          <w:tcPr>
            <w:tcW w:w="1657" w:type="dxa"/>
            <w:vAlign w:val="center"/>
          </w:tcPr>
          <w:p>
            <w:pPr>
              <w:pStyle w:val="59"/>
              <w:rPr>
                <w:rFonts w:cs="Arial"/>
              </w:rPr>
            </w:pPr>
            <w:r>
              <w:rPr>
                <w:rFonts w:cs="Arial"/>
              </w:rPr>
              <w:t>869 – 894</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VI or E-UTRA Band 6</w:t>
            </w:r>
          </w:p>
        </w:tc>
        <w:tc>
          <w:tcPr>
            <w:tcW w:w="1657" w:type="dxa"/>
            <w:vAlign w:val="center"/>
          </w:tcPr>
          <w:p>
            <w:pPr>
              <w:pStyle w:val="59"/>
              <w:rPr>
                <w:rFonts w:cs="Arial"/>
              </w:rPr>
            </w:pPr>
            <w:r>
              <w:rPr>
                <w:rFonts w:cs="Arial"/>
              </w:rPr>
              <w:t>875 – 885</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VII or E-UTRA Band 7 or NR Band n7</w:t>
            </w:r>
          </w:p>
        </w:tc>
        <w:tc>
          <w:tcPr>
            <w:tcW w:w="1657" w:type="dxa"/>
            <w:vAlign w:val="center"/>
          </w:tcPr>
          <w:p>
            <w:pPr>
              <w:pStyle w:val="59"/>
              <w:rPr>
                <w:rFonts w:cs="Arial"/>
              </w:rPr>
            </w:pPr>
            <w:r>
              <w:rPr>
                <w:rFonts w:cs="Arial"/>
              </w:rPr>
              <w:t>2620 – 2690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59"/>
            </w:pPr>
            <w:r>
              <w:t>+</w:t>
            </w:r>
            <w:r>
              <w:rPr>
                <w:rFonts w:eastAsia="宋体"/>
                <w:lang w:eastAsia="zh-CN"/>
              </w:rPr>
              <w:t>8</w:t>
            </w:r>
            <w:r>
              <w:rPr>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59"/>
            </w:pPr>
            <w:r>
              <w:t>-6</w:t>
            </w:r>
            <w:r>
              <w:rPr>
                <w:szCs w:val="18"/>
                <w:lang w:eastAsia="ja-JP"/>
              </w:rPr>
              <w:t>**</w:t>
            </w:r>
          </w:p>
        </w:tc>
        <w:tc>
          <w:tcPr>
            <w:tcW w:w="170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IX or E-UTRA Band 9</w:t>
            </w:r>
          </w:p>
        </w:tc>
        <w:tc>
          <w:tcPr>
            <w:tcW w:w="1657" w:type="dxa"/>
            <w:vAlign w:val="center"/>
          </w:tcPr>
          <w:p>
            <w:pPr>
              <w:pStyle w:val="59"/>
              <w:rPr>
                <w:rFonts w:cs="Arial"/>
              </w:rPr>
            </w:pPr>
            <w:r>
              <w:rPr>
                <w:rFonts w:cs="Arial"/>
              </w:rPr>
              <w:t>1844.9 – 1879.9</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 or E-UTRA Band 10</w:t>
            </w:r>
          </w:p>
        </w:tc>
        <w:tc>
          <w:tcPr>
            <w:tcW w:w="1657" w:type="dxa"/>
            <w:vAlign w:val="center"/>
          </w:tcPr>
          <w:p>
            <w:pPr>
              <w:pStyle w:val="59"/>
              <w:rPr>
                <w:rFonts w:cs="Arial"/>
              </w:rPr>
            </w:pPr>
            <w:r>
              <w:rPr>
                <w:rFonts w:cs="Arial"/>
              </w:rPr>
              <w:t>2110 – 2170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XI or E-UTRA Band 11</w:t>
            </w:r>
          </w:p>
        </w:tc>
        <w:tc>
          <w:tcPr>
            <w:tcW w:w="1657" w:type="dxa"/>
            <w:vAlign w:val="center"/>
          </w:tcPr>
          <w:p>
            <w:pPr>
              <w:pStyle w:val="59"/>
              <w:rPr>
                <w:rFonts w:cs="Arial"/>
              </w:rPr>
            </w:pPr>
            <w:r>
              <w:rPr>
                <w:rFonts w:cs="Arial"/>
              </w:rPr>
              <w:t>1475.9 - 1495.9</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XII or E-UTRA Band 12 or NR Band n12</w:t>
            </w:r>
          </w:p>
        </w:tc>
        <w:tc>
          <w:tcPr>
            <w:tcW w:w="1657" w:type="dxa"/>
            <w:vAlign w:val="center"/>
          </w:tcPr>
          <w:p>
            <w:pPr>
              <w:pStyle w:val="59"/>
              <w:rPr>
                <w:rFonts w:cs="Arial"/>
              </w:rPr>
            </w:pPr>
            <w:r>
              <w:rPr>
                <w:rFonts w:cs="Arial"/>
              </w:rPr>
              <w:t>729 - 746</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XIIII or E-UTRA Band 13 or NR Band n13</w:t>
            </w:r>
          </w:p>
        </w:tc>
        <w:tc>
          <w:tcPr>
            <w:tcW w:w="1657" w:type="dxa"/>
            <w:vAlign w:val="center"/>
          </w:tcPr>
          <w:p>
            <w:pPr>
              <w:pStyle w:val="59"/>
              <w:rPr>
                <w:rFonts w:cs="Arial"/>
              </w:rPr>
            </w:pPr>
            <w:r>
              <w:rPr>
                <w:rFonts w:cs="Arial"/>
              </w:rPr>
              <w:t>746 - 756</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XIV or E-UTRA Band 14</w:t>
            </w:r>
            <w:r>
              <w:t xml:space="preserve"> or NR Band n14</w:t>
            </w:r>
          </w:p>
        </w:tc>
        <w:tc>
          <w:tcPr>
            <w:tcW w:w="1657" w:type="dxa"/>
            <w:vAlign w:val="center"/>
          </w:tcPr>
          <w:p>
            <w:pPr>
              <w:pStyle w:val="59"/>
              <w:rPr>
                <w:rFonts w:cs="Arial"/>
              </w:rPr>
            </w:pPr>
            <w:r>
              <w:rPr>
                <w:rFonts w:cs="Arial"/>
              </w:rPr>
              <w:t>758 - 768</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17</w:t>
            </w:r>
          </w:p>
        </w:tc>
        <w:tc>
          <w:tcPr>
            <w:tcW w:w="1657" w:type="dxa"/>
            <w:vAlign w:val="center"/>
          </w:tcPr>
          <w:p>
            <w:pPr>
              <w:pStyle w:val="59"/>
              <w:rPr>
                <w:rFonts w:cs="Arial"/>
              </w:rPr>
            </w:pPr>
            <w:r>
              <w:rPr>
                <w:rFonts w:cs="Arial"/>
              </w:rPr>
              <w:t>734 - 746</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18 or NR Band n18</w:t>
            </w:r>
          </w:p>
        </w:tc>
        <w:tc>
          <w:tcPr>
            <w:tcW w:w="1657" w:type="dxa"/>
            <w:vAlign w:val="center"/>
          </w:tcPr>
          <w:p>
            <w:pPr>
              <w:pStyle w:val="59"/>
              <w:rPr>
                <w:rFonts w:cs="Arial"/>
              </w:rPr>
            </w:pPr>
            <w:r>
              <w:rPr>
                <w:rFonts w:cs="Arial"/>
              </w:rPr>
              <w:t>860 - 875</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XIX or E-UTRA Band 19</w:t>
            </w:r>
          </w:p>
        </w:tc>
        <w:tc>
          <w:tcPr>
            <w:tcW w:w="1657" w:type="dxa"/>
            <w:vAlign w:val="center"/>
          </w:tcPr>
          <w:p>
            <w:pPr>
              <w:pStyle w:val="59"/>
              <w:rPr>
                <w:rFonts w:cs="Arial"/>
              </w:rPr>
            </w:pPr>
            <w:r>
              <w:rPr>
                <w:rFonts w:cs="Arial"/>
              </w:rPr>
              <w:t>875 - 890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XX or E-UTRA Band 20 or NR Band n20</w:t>
            </w:r>
          </w:p>
        </w:tc>
        <w:tc>
          <w:tcPr>
            <w:tcW w:w="1657" w:type="dxa"/>
            <w:vAlign w:val="center"/>
          </w:tcPr>
          <w:p>
            <w:pPr>
              <w:pStyle w:val="59"/>
              <w:rPr>
                <w:rFonts w:cs="Arial"/>
              </w:rPr>
            </w:pPr>
            <w:r>
              <w:rPr>
                <w:rFonts w:cs="Arial"/>
              </w:rPr>
              <w:t>791 - 821</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XXI or E-UTRA Band 21</w:t>
            </w:r>
          </w:p>
        </w:tc>
        <w:tc>
          <w:tcPr>
            <w:tcW w:w="1657" w:type="dxa"/>
            <w:vAlign w:val="center"/>
          </w:tcPr>
          <w:p>
            <w:pPr>
              <w:pStyle w:val="59"/>
              <w:rPr>
                <w:rFonts w:cs="Arial"/>
              </w:rPr>
            </w:pPr>
            <w:r>
              <w:rPr>
                <w:rFonts w:cs="Arial"/>
              </w:rPr>
              <w:t>1495.9 – 1510.9</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XXII or E-UTRA Band 22</w:t>
            </w:r>
          </w:p>
        </w:tc>
        <w:tc>
          <w:tcPr>
            <w:tcW w:w="1657" w:type="dxa"/>
            <w:vAlign w:val="center"/>
          </w:tcPr>
          <w:p>
            <w:pPr>
              <w:pStyle w:val="59"/>
              <w:rPr>
                <w:rFonts w:cs="Arial"/>
              </w:rPr>
            </w:pPr>
            <w:r>
              <w:rPr>
                <w:rFonts w:cs="Arial"/>
              </w:rPr>
              <w:t>3510 – 3590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24</w:t>
            </w:r>
            <w:r>
              <w:rPr>
                <w:rFonts w:cs="Arial"/>
                <w:lang w:eastAsia="en-GB"/>
              </w:rPr>
              <w:t xml:space="preserve"> or NR Band n24</w:t>
            </w:r>
          </w:p>
        </w:tc>
        <w:tc>
          <w:tcPr>
            <w:tcW w:w="1657" w:type="dxa"/>
            <w:vAlign w:val="center"/>
          </w:tcPr>
          <w:p>
            <w:pPr>
              <w:pStyle w:val="59"/>
              <w:rPr>
                <w:rFonts w:cs="Arial"/>
              </w:rPr>
            </w:pPr>
            <w:r>
              <w:rPr>
                <w:rFonts w:cs="Arial"/>
              </w:rPr>
              <w:t>1525 – 1559</w:t>
            </w:r>
          </w:p>
        </w:tc>
        <w:tc>
          <w:tcPr>
            <w:tcW w:w="1082" w:type="dxa"/>
          </w:tcPr>
          <w:p>
            <w:pPr>
              <w:pStyle w:val="59"/>
              <w:rPr>
                <w:rFonts w:cs="Arial"/>
              </w:rPr>
            </w:pPr>
            <w:r>
              <w:rPr>
                <w:rFonts w:cs="v5.0.0"/>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tcPr>
          <w:p>
            <w:pPr>
              <w:pStyle w:val="59"/>
              <w:rPr>
                <w:rFonts w:cs="Arial"/>
              </w:rPr>
            </w:pPr>
            <w:r>
              <w:rPr>
                <w:rFonts w:cs="Arial"/>
              </w:rPr>
              <w:t>P</w:t>
            </w:r>
            <w:r>
              <w:rPr>
                <w:rFonts w:cs="Arial"/>
                <w:vertAlign w:val="subscript"/>
              </w:rPr>
              <w:t>REFSENS</w:t>
            </w:r>
            <w:r>
              <w:rPr>
                <w:rFonts w:cs="Arial"/>
              </w:rPr>
              <w:t xml:space="preserve"> + x dB*</w:t>
            </w:r>
          </w:p>
        </w:tc>
        <w:tc>
          <w:tcPr>
            <w:tcW w:w="1167" w:type="dxa"/>
          </w:tcPr>
          <w:p>
            <w:pPr>
              <w:pStyle w:val="59"/>
              <w:rPr>
                <w:rFonts w:cs="Arial"/>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657" w:type="dxa"/>
            <w:vAlign w:val="center"/>
          </w:tcPr>
          <w:p>
            <w:pPr>
              <w:pStyle w:val="59"/>
              <w:rPr>
                <w:rFonts w:cs="Arial"/>
              </w:rPr>
            </w:pPr>
            <w:r>
              <w:rPr>
                <w:rFonts w:cs="Arial"/>
              </w:rPr>
              <w:t>1930 – 199</w:t>
            </w:r>
            <w:r>
              <w:rPr>
                <w:rFonts w:cs="Arial"/>
                <w:lang w:eastAsia="zh-CN"/>
              </w:rPr>
              <w:t>5</w:t>
            </w:r>
          </w:p>
        </w:tc>
        <w:tc>
          <w:tcPr>
            <w:tcW w:w="1082" w:type="dxa"/>
            <w:vAlign w:val="center"/>
          </w:tcPr>
          <w:p>
            <w:pPr>
              <w:pStyle w:val="59"/>
              <w:rPr>
                <w:rFonts w:cs="v5.0.0"/>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v5.0.0"/>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657" w:type="dxa"/>
            <w:vAlign w:val="center"/>
          </w:tcPr>
          <w:p>
            <w:pPr>
              <w:pStyle w:val="59"/>
              <w:rPr>
                <w:rFonts w:cs="Arial"/>
              </w:rPr>
            </w:pPr>
            <w:r>
              <w:rPr>
                <w:rFonts w:cs="Arial"/>
              </w:rPr>
              <w:t>859 – 894</w:t>
            </w:r>
          </w:p>
        </w:tc>
        <w:tc>
          <w:tcPr>
            <w:tcW w:w="1082" w:type="dxa"/>
            <w:vAlign w:val="center"/>
          </w:tcPr>
          <w:p>
            <w:pPr>
              <w:pStyle w:val="59"/>
              <w:rPr>
                <w:rFonts w:cs="v5.0.0"/>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v5.0.0"/>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27</w:t>
            </w:r>
          </w:p>
        </w:tc>
        <w:tc>
          <w:tcPr>
            <w:tcW w:w="1657" w:type="dxa"/>
            <w:vAlign w:val="center"/>
          </w:tcPr>
          <w:p>
            <w:pPr>
              <w:pStyle w:val="59"/>
              <w:rPr>
                <w:rFonts w:cs="Arial"/>
              </w:rPr>
            </w:pPr>
            <w:r>
              <w:rPr>
                <w:rFonts w:cs="Arial"/>
              </w:rPr>
              <w:t>852 - 869</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28 or NR Band n28</w:t>
            </w:r>
          </w:p>
        </w:tc>
        <w:tc>
          <w:tcPr>
            <w:tcW w:w="1657" w:type="dxa"/>
            <w:vAlign w:val="center"/>
          </w:tcPr>
          <w:p>
            <w:pPr>
              <w:pStyle w:val="59"/>
              <w:rPr>
                <w:rFonts w:cs="Arial"/>
              </w:rPr>
            </w:pPr>
            <w:r>
              <w:rPr>
                <w:rFonts w:cs="Arial"/>
              </w:rPr>
              <w:t>758 – 803</w:t>
            </w:r>
          </w:p>
        </w:tc>
        <w:tc>
          <w:tcPr>
            <w:tcW w:w="1082" w:type="dxa"/>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tcPr>
          <w:p>
            <w:pPr>
              <w:pStyle w:val="59"/>
              <w:rPr>
                <w:rFonts w:cs="Arial"/>
              </w:rPr>
            </w:pPr>
            <w:r>
              <w:rPr>
                <w:rFonts w:cs="Arial"/>
              </w:rPr>
              <w:t>P</w:t>
            </w:r>
            <w:r>
              <w:rPr>
                <w:rFonts w:cs="Arial"/>
                <w:vertAlign w:val="subscript"/>
              </w:rPr>
              <w:t>REFSENS</w:t>
            </w:r>
            <w:r>
              <w:rPr>
                <w:rFonts w:cs="Arial"/>
              </w:rPr>
              <w:t xml:space="preserve"> + x dB*</w:t>
            </w:r>
          </w:p>
        </w:tc>
        <w:tc>
          <w:tcPr>
            <w:tcW w:w="1167" w:type="dxa"/>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29</w:t>
            </w:r>
            <w:r>
              <w:t xml:space="preserve"> or NR Band n29</w:t>
            </w:r>
          </w:p>
        </w:tc>
        <w:tc>
          <w:tcPr>
            <w:tcW w:w="1657" w:type="dxa"/>
            <w:vAlign w:val="center"/>
          </w:tcPr>
          <w:p>
            <w:pPr>
              <w:pStyle w:val="59"/>
              <w:rPr>
                <w:rFonts w:cs="Arial"/>
              </w:rPr>
            </w:pPr>
            <w:r>
              <w:rPr>
                <w:rFonts w:cs="Arial"/>
              </w:rPr>
              <w:t>717 – 728</w:t>
            </w:r>
          </w:p>
        </w:tc>
        <w:tc>
          <w:tcPr>
            <w:tcW w:w="1082" w:type="dxa"/>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tcPr>
          <w:p>
            <w:pPr>
              <w:pStyle w:val="59"/>
              <w:rPr>
                <w:rFonts w:cs="Arial"/>
              </w:rPr>
            </w:pPr>
            <w:r>
              <w:rPr>
                <w:rFonts w:cs="Arial"/>
              </w:rPr>
              <w:t>P</w:t>
            </w:r>
            <w:r>
              <w:rPr>
                <w:rFonts w:cs="Arial"/>
                <w:vertAlign w:val="subscript"/>
              </w:rPr>
              <w:t>REFSENS</w:t>
            </w:r>
            <w:r>
              <w:rPr>
                <w:rFonts w:cs="Arial"/>
              </w:rPr>
              <w:t xml:space="preserve"> + 6dB*</w:t>
            </w:r>
          </w:p>
        </w:tc>
        <w:tc>
          <w:tcPr>
            <w:tcW w:w="1167" w:type="dxa"/>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30</w:t>
            </w:r>
            <w:r>
              <w:t xml:space="preserve"> or NR Band n30</w:t>
            </w:r>
          </w:p>
        </w:tc>
        <w:tc>
          <w:tcPr>
            <w:tcW w:w="1657" w:type="dxa"/>
            <w:vAlign w:val="center"/>
          </w:tcPr>
          <w:p>
            <w:pPr>
              <w:pStyle w:val="59"/>
              <w:rPr>
                <w:rFonts w:cs="Arial"/>
              </w:rPr>
            </w:pPr>
            <w:r>
              <w:rPr>
                <w:rFonts w:cs="Arial"/>
              </w:rPr>
              <w:t>2350-2360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31</w:t>
            </w:r>
          </w:p>
        </w:tc>
        <w:tc>
          <w:tcPr>
            <w:tcW w:w="1657" w:type="dxa"/>
          </w:tcPr>
          <w:p>
            <w:pPr>
              <w:pStyle w:val="59"/>
              <w:rPr>
                <w:rFonts w:cs="Arial"/>
              </w:rPr>
            </w:pPr>
            <w:r>
              <w:rPr>
                <w:rFonts w:cs="Arial"/>
              </w:rPr>
              <w:t>462.5 – 467.5</w:t>
            </w:r>
          </w:p>
        </w:tc>
        <w:tc>
          <w:tcPr>
            <w:tcW w:w="1082" w:type="dxa"/>
          </w:tcPr>
          <w:p>
            <w:pPr>
              <w:pStyle w:val="59"/>
              <w:rPr>
                <w:rFonts w:cs="Arial"/>
              </w:rPr>
            </w:pPr>
            <w:r>
              <w:rPr>
                <w:rFonts w:cs="Arial"/>
              </w:rPr>
              <w:t>+16</w:t>
            </w:r>
            <w:r>
              <w:rPr>
                <w:rFonts w:cs="Arial"/>
                <w:szCs w:val="18"/>
                <w:lang w:eastAsia="ja-JP"/>
              </w:rPr>
              <w:t>**</w:t>
            </w:r>
          </w:p>
        </w:tc>
        <w:tc>
          <w:tcPr>
            <w:tcW w:w="1134" w:type="dxa"/>
          </w:tcPr>
          <w:p>
            <w:pPr>
              <w:pStyle w:val="59"/>
            </w:pPr>
            <w:r>
              <w:t>+8</w:t>
            </w:r>
            <w:r>
              <w:rPr>
                <w:szCs w:val="18"/>
                <w:lang w:eastAsia="ja-JP"/>
              </w:rPr>
              <w:t>**</w:t>
            </w:r>
          </w:p>
        </w:tc>
        <w:tc>
          <w:tcPr>
            <w:tcW w:w="1134" w:type="dxa"/>
          </w:tcPr>
          <w:p>
            <w:pPr>
              <w:pStyle w:val="59"/>
            </w:pPr>
            <w:r>
              <w:t>-6</w:t>
            </w:r>
            <w:r>
              <w:rPr>
                <w:szCs w:val="18"/>
                <w:lang w:eastAsia="ja-JP"/>
              </w:rPr>
              <w:t>**</w:t>
            </w:r>
          </w:p>
        </w:tc>
        <w:tc>
          <w:tcPr>
            <w:tcW w:w="1701" w:type="dxa"/>
          </w:tcPr>
          <w:p>
            <w:pPr>
              <w:pStyle w:val="59"/>
              <w:rPr>
                <w:rFonts w:cs="Arial"/>
              </w:rPr>
            </w:pPr>
            <w:r>
              <w:rPr>
                <w:rFonts w:cs="Arial"/>
              </w:rPr>
              <w:t>P</w:t>
            </w:r>
            <w:r>
              <w:rPr>
                <w:rFonts w:cs="Arial"/>
                <w:vertAlign w:val="subscript"/>
              </w:rPr>
              <w:t>REFSENS</w:t>
            </w:r>
            <w:r>
              <w:rPr>
                <w:rFonts w:cs="Arial"/>
              </w:rPr>
              <w:t xml:space="preserve"> + 6dB*</w:t>
            </w:r>
          </w:p>
        </w:tc>
        <w:tc>
          <w:tcPr>
            <w:tcW w:w="1167" w:type="dxa"/>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XXXII or E-UTRA Band 32</w:t>
            </w:r>
          </w:p>
        </w:tc>
        <w:tc>
          <w:tcPr>
            <w:tcW w:w="1657" w:type="dxa"/>
            <w:vAlign w:val="center"/>
          </w:tcPr>
          <w:p>
            <w:pPr>
              <w:pStyle w:val="59"/>
              <w:rPr>
                <w:rFonts w:cs="Arial"/>
              </w:rPr>
            </w:pPr>
            <w:r>
              <w:rPr>
                <w:rFonts w:cs="Arial"/>
              </w:rPr>
              <w:t>1452 – 1496</w:t>
            </w:r>
          </w:p>
          <w:p>
            <w:pPr>
              <w:pStyle w:val="59"/>
              <w:rPr>
                <w:rFonts w:cs="Arial"/>
              </w:rPr>
            </w:pPr>
            <w:r>
              <w:rPr>
                <w:rFonts w:cs="Arial"/>
              </w:rPr>
              <w:t>(NOTE 5)</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TDD Band a) or E-UTRA TDD Band 33</w:t>
            </w:r>
          </w:p>
        </w:tc>
        <w:tc>
          <w:tcPr>
            <w:tcW w:w="1657" w:type="dxa"/>
            <w:vAlign w:val="center"/>
          </w:tcPr>
          <w:p>
            <w:pPr>
              <w:pStyle w:val="59"/>
              <w:rPr>
                <w:rFonts w:cs="Arial"/>
              </w:rPr>
            </w:pPr>
            <w:r>
              <w:rPr>
                <w:rFonts w:cs="Arial"/>
              </w:rPr>
              <w:t>1900-1920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TDD Band a) or E-UTRA TDD Band 34 or NR Band n34</w:t>
            </w:r>
          </w:p>
        </w:tc>
        <w:tc>
          <w:tcPr>
            <w:tcW w:w="1657" w:type="dxa"/>
            <w:vAlign w:val="center"/>
          </w:tcPr>
          <w:p>
            <w:pPr>
              <w:pStyle w:val="59"/>
              <w:rPr>
                <w:rFonts w:cs="Arial"/>
              </w:rPr>
            </w:pPr>
            <w:r>
              <w:rPr>
                <w:rFonts w:cs="Arial"/>
              </w:rPr>
              <w:t>2010-2025</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TDD Band b) or E-UTRA TDD Band 35</w:t>
            </w:r>
          </w:p>
        </w:tc>
        <w:tc>
          <w:tcPr>
            <w:tcW w:w="1657" w:type="dxa"/>
            <w:vAlign w:val="center"/>
          </w:tcPr>
          <w:p>
            <w:pPr>
              <w:pStyle w:val="59"/>
              <w:rPr>
                <w:rFonts w:cs="Arial"/>
              </w:rPr>
            </w:pPr>
            <w:r>
              <w:rPr>
                <w:rFonts w:cs="Arial"/>
              </w:rPr>
              <w:t>1850-1910</w:t>
            </w:r>
          </w:p>
          <w:p>
            <w:pPr>
              <w:pStyle w:val="59"/>
              <w:rPr>
                <w:rFonts w:cs="Arial"/>
              </w:rPr>
            </w:pP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TDD Band b) or E-UTRA TDD Band 36</w:t>
            </w:r>
          </w:p>
        </w:tc>
        <w:tc>
          <w:tcPr>
            <w:tcW w:w="1657" w:type="dxa"/>
            <w:vAlign w:val="center"/>
          </w:tcPr>
          <w:p>
            <w:pPr>
              <w:pStyle w:val="59"/>
              <w:rPr>
                <w:rFonts w:cs="Arial"/>
              </w:rPr>
            </w:pPr>
            <w:r>
              <w:rPr>
                <w:rFonts w:cs="Arial"/>
              </w:rPr>
              <w:t>1930-1990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TDD Band c) or E-UTRA TDD Band 37</w:t>
            </w:r>
          </w:p>
        </w:tc>
        <w:tc>
          <w:tcPr>
            <w:tcW w:w="1657" w:type="dxa"/>
            <w:vAlign w:val="center"/>
          </w:tcPr>
          <w:p>
            <w:pPr>
              <w:pStyle w:val="59"/>
              <w:rPr>
                <w:rFonts w:cs="Arial"/>
              </w:rPr>
            </w:pPr>
            <w:r>
              <w:rPr>
                <w:rFonts w:cs="Arial"/>
              </w:rPr>
              <w:t>1910-1930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TDD Band d) or E-UTRA Band 38 or NR Band n38</w:t>
            </w:r>
          </w:p>
        </w:tc>
        <w:tc>
          <w:tcPr>
            <w:tcW w:w="1657" w:type="dxa"/>
            <w:vAlign w:val="center"/>
          </w:tcPr>
          <w:p>
            <w:pPr>
              <w:pStyle w:val="59"/>
              <w:rPr>
                <w:rFonts w:cs="Arial"/>
              </w:rPr>
            </w:pPr>
            <w:r>
              <w:rPr>
                <w:rFonts w:cs="Arial"/>
              </w:rPr>
              <w:t>2570-2620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TDD Band f) or E-UTRA Band 39 or NR Band n39</w:t>
            </w:r>
          </w:p>
        </w:tc>
        <w:tc>
          <w:tcPr>
            <w:tcW w:w="1657" w:type="dxa"/>
            <w:vAlign w:val="center"/>
          </w:tcPr>
          <w:p>
            <w:pPr>
              <w:pStyle w:val="59"/>
              <w:rPr>
                <w:rFonts w:cs="Arial"/>
              </w:rPr>
            </w:pPr>
            <w:r>
              <w:rPr>
                <w:rFonts w:cs="Arial"/>
              </w:rPr>
              <w:t>1880-1920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TDD Band e) or E-UTRA Band 40 or NR Band n40</w:t>
            </w:r>
          </w:p>
        </w:tc>
        <w:tc>
          <w:tcPr>
            <w:tcW w:w="1657" w:type="dxa"/>
            <w:vAlign w:val="center"/>
          </w:tcPr>
          <w:p>
            <w:pPr>
              <w:pStyle w:val="59"/>
              <w:rPr>
                <w:rFonts w:cs="Arial"/>
              </w:rPr>
            </w:pPr>
            <w:r>
              <w:rPr>
                <w:rFonts w:cs="Arial"/>
              </w:rPr>
              <w:t>2300-2400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41 or NR Band n41</w:t>
            </w:r>
          </w:p>
        </w:tc>
        <w:tc>
          <w:tcPr>
            <w:tcW w:w="1657" w:type="dxa"/>
            <w:vAlign w:val="center"/>
          </w:tcPr>
          <w:p>
            <w:pPr>
              <w:pStyle w:val="59"/>
              <w:rPr>
                <w:rFonts w:cs="Arial"/>
              </w:rPr>
            </w:pPr>
            <w:r>
              <w:rPr>
                <w:rFonts w:cs="Arial"/>
              </w:rPr>
              <w:t>2496 - 2690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42</w:t>
            </w:r>
          </w:p>
        </w:tc>
        <w:tc>
          <w:tcPr>
            <w:tcW w:w="1657" w:type="dxa"/>
          </w:tcPr>
          <w:p>
            <w:pPr>
              <w:pStyle w:val="59"/>
              <w:rPr>
                <w:rFonts w:cs="Arial"/>
              </w:rPr>
            </w:pPr>
            <w:r>
              <w:rPr>
                <w:rFonts w:cs="Arial"/>
                <w:lang w:eastAsia="zh-CN"/>
              </w:rPr>
              <w:t>3400</w:t>
            </w:r>
            <w:r>
              <w:rPr>
                <w:rFonts w:cs="Arial"/>
              </w:rPr>
              <w:t xml:space="preserve"> – 3600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43</w:t>
            </w:r>
          </w:p>
        </w:tc>
        <w:tc>
          <w:tcPr>
            <w:tcW w:w="1657" w:type="dxa"/>
          </w:tcPr>
          <w:p>
            <w:pPr>
              <w:pStyle w:val="59"/>
              <w:rPr>
                <w:rFonts w:cs="Arial"/>
              </w:rPr>
            </w:pPr>
            <w:r>
              <w:rPr>
                <w:rFonts w:cs="Arial"/>
                <w:lang w:eastAsia="zh-CN"/>
              </w:rPr>
              <w:t>3600</w:t>
            </w:r>
            <w:r>
              <w:rPr>
                <w:rFonts w:cs="Arial"/>
              </w:rPr>
              <w:t xml:space="preserve"> – </w:t>
            </w:r>
            <w:r>
              <w:rPr>
                <w:rFonts w:cs="Arial"/>
                <w:lang w:eastAsia="zh-CN"/>
              </w:rPr>
              <w:t>3800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44</w:t>
            </w:r>
          </w:p>
        </w:tc>
        <w:tc>
          <w:tcPr>
            <w:tcW w:w="1657" w:type="dxa"/>
            <w:vAlign w:val="center"/>
          </w:tcPr>
          <w:p>
            <w:pPr>
              <w:pStyle w:val="59"/>
              <w:rPr>
                <w:rFonts w:cs="Arial"/>
                <w:lang w:eastAsia="zh-CN"/>
              </w:rPr>
            </w:pPr>
            <w:r>
              <w:rPr>
                <w:rFonts w:cs="Arial"/>
              </w:rPr>
              <w:t>703 - 803</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keepNext/>
              <w:keepLines/>
              <w:spacing w:after="0"/>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657"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p>
        </w:tc>
        <w:tc>
          <w:tcPr>
            <w:tcW w:w="1082"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134" w:type="dxa"/>
            <w:vAlign w:val="center"/>
          </w:tcPr>
          <w:p>
            <w:pPr>
              <w:pStyle w:val="59"/>
              <w:rPr>
                <w:szCs w:val="18"/>
              </w:rPr>
            </w:pPr>
            <w:r>
              <w:rPr>
                <w:szCs w:val="18"/>
              </w:rPr>
              <w:t>+</w:t>
            </w:r>
            <w:r>
              <w:rPr>
                <w:szCs w:val="18"/>
                <w:lang w:eastAsia="zh-CN"/>
              </w:rPr>
              <w:t>8</w:t>
            </w:r>
            <w:r>
              <w:rPr>
                <w:szCs w:val="18"/>
                <w:lang w:eastAsia="ja-JP"/>
              </w:rPr>
              <w:t>**</w:t>
            </w:r>
          </w:p>
        </w:tc>
        <w:tc>
          <w:tcPr>
            <w:tcW w:w="1134" w:type="dxa"/>
            <w:vAlign w:val="center"/>
          </w:tcPr>
          <w:p>
            <w:pPr>
              <w:pStyle w:val="59"/>
              <w:rPr>
                <w:szCs w:val="18"/>
              </w:rPr>
            </w:pPr>
            <w:r>
              <w:rPr>
                <w:szCs w:val="18"/>
              </w:rPr>
              <w:t>-6</w:t>
            </w:r>
            <w:r>
              <w:rPr>
                <w:szCs w:val="18"/>
                <w:lang w:eastAsia="ja-JP"/>
              </w:rPr>
              <w:t>**</w:t>
            </w:r>
          </w:p>
        </w:tc>
        <w:tc>
          <w:tcPr>
            <w:tcW w:w="1701"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167"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keepNext/>
              <w:keepLines/>
              <w:spacing w:after="0"/>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657"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w:t>
            </w:r>
          </w:p>
        </w:tc>
        <w:tc>
          <w:tcPr>
            <w:tcW w:w="1082" w:type="dxa"/>
            <w:vAlign w:val="center"/>
          </w:tcPr>
          <w:p>
            <w:pPr>
              <w:keepNext/>
              <w:keepLines/>
              <w:spacing w:after="0"/>
              <w:jc w:val="center"/>
              <w:rPr>
                <w:rFonts w:ascii="Arial" w:hAnsi="Arial" w:cs="Arial"/>
                <w:sz w:val="18"/>
                <w:szCs w:val="18"/>
              </w:rPr>
            </w:pPr>
            <w:r>
              <w:rPr>
                <w:rFonts w:ascii="Arial" w:hAnsi="Arial" w:cs="Arial"/>
                <w:sz w:val="18"/>
                <w:szCs w:val="18"/>
              </w:rPr>
              <w:t>N/A</w:t>
            </w:r>
          </w:p>
        </w:tc>
        <w:tc>
          <w:tcPr>
            <w:tcW w:w="1134" w:type="dxa"/>
            <w:vAlign w:val="center"/>
          </w:tcPr>
          <w:p>
            <w:pPr>
              <w:pStyle w:val="59"/>
              <w:rPr>
                <w:szCs w:val="18"/>
              </w:rPr>
            </w:pPr>
            <w:r>
              <w:rPr>
                <w:szCs w:val="18"/>
              </w:rPr>
              <w:t>+</w:t>
            </w:r>
            <w:r>
              <w:rPr>
                <w:szCs w:val="18"/>
                <w:lang w:eastAsia="zh-CN"/>
              </w:rPr>
              <w:t>8</w:t>
            </w:r>
          </w:p>
        </w:tc>
        <w:tc>
          <w:tcPr>
            <w:tcW w:w="1134" w:type="dxa"/>
            <w:vAlign w:val="center"/>
          </w:tcPr>
          <w:p>
            <w:pPr>
              <w:pStyle w:val="59"/>
              <w:rPr>
                <w:szCs w:val="18"/>
              </w:rPr>
            </w:pPr>
            <w:r>
              <w:rPr>
                <w:szCs w:val="18"/>
              </w:rPr>
              <w:t>-6</w:t>
            </w:r>
          </w:p>
        </w:tc>
        <w:tc>
          <w:tcPr>
            <w:tcW w:w="1701"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167"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eastAsia="ja-JP"/>
              </w:rPr>
            </w:pPr>
            <w:r>
              <w:rPr>
                <w:lang w:eastAsia="ja-JP"/>
              </w:rPr>
              <w:t>E-UTRA Band 48 or NR Band n48</w:t>
            </w:r>
          </w:p>
        </w:tc>
        <w:tc>
          <w:tcPr>
            <w:tcW w:w="1657" w:type="dxa"/>
          </w:tcPr>
          <w:p>
            <w:pPr>
              <w:pStyle w:val="59"/>
              <w:rPr>
                <w:lang w:eastAsia="zh-CN"/>
              </w:rPr>
            </w:pPr>
            <w:r>
              <w:rPr>
                <w:lang w:eastAsia="zh-CN"/>
              </w:rPr>
              <w:t>3550 – 3700</w:t>
            </w:r>
          </w:p>
        </w:tc>
        <w:tc>
          <w:tcPr>
            <w:tcW w:w="1082" w:type="dxa"/>
            <w:vAlign w:val="center"/>
          </w:tcPr>
          <w:p>
            <w:pPr>
              <w:pStyle w:val="59"/>
              <w:rPr>
                <w:lang w:eastAsia="ja-JP"/>
              </w:rPr>
            </w:pPr>
            <w:r>
              <w:rPr>
                <w:lang w:eastAsia="ja-JP"/>
              </w:rPr>
              <w:t>+16</w:t>
            </w:r>
            <w:r>
              <w:rPr>
                <w:rFonts w:cs="Arial"/>
                <w:szCs w:val="18"/>
              </w:rPr>
              <w:t>**</w:t>
            </w:r>
          </w:p>
        </w:tc>
        <w:tc>
          <w:tcPr>
            <w:tcW w:w="1134" w:type="dxa"/>
            <w:vAlign w:val="center"/>
          </w:tcPr>
          <w:p>
            <w:pPr>
              <w:pStyle w:val="59"/>
              <w:rPr>
                <w:lang w:eastAsia="ja-JP"/>
              </w:rPr>
            </w:pPr>
            <w:r>
              <w:rPr>
                <w:lang w:eastAsia="ja-JP"/>
              </w:rPr>
              <w:t>+</w:t>
            </w:r>
            <w:r>
              <w:t>8</w:t>
            </w:r>
            <w:r>
              <w:rPr>
                <w:szCs w:val="18"/>
                <w:lang w:eastAsia="ja-JP"/>
              </w:rPr>
              <w:t>**</w:t>
            </w:r>
          </w:p>
        </w:tc>
        <w:tc>
          <w:tcPr>
            <w:tcW w:w="1134" w:type="dxa"/>
            <w:vAlign w:val="center"/>
          </w:tcPr>
          <w:p>
            <w:pPr>
              <w:pStyle w:val="59"/>
              <w:rPr>
                <w:lang w:eastAsia="ja-JP"/>
              </w:rPr>
            </w:pPr>
            <w:r>
              <w:rPr>
                <w:lang w:eastAsia="ja-JP"/>
              </w:rPr>
              <w:t>-6</w:t>
            </w:r>
            <w:r>
              <w:rPr>
                <w:szCs w:val="18"/>
                <w:lang w:eastAsia="ja-JP"/>
              </w:rPr>
              <w:t>**</w:t>
            </w:r>
          </w:p>
        </w:tc>
        <w:tc>
          <w:tcPr>
            <w:tcW w:w="1701" w:type="dxa"/>
            <w:vAlign w:val="center"/>
          </w:tcPr>
          <w:p>
            <w:pPr>
              <w:pStyle w:val="59"/>
              <w:rPr>
                <w:lang w:eastAsia="ja-JP"/>
              </w:rPr>
            </w:pPr>
            <w:r>
              <w:rPr>
                <w:lang w:eastAsia="ja-JP"/>
              </w:rPr>
              <w:t>P</w:t>
            </w:r>
            <w:r>
              <w:rPr>
                <w:vertAlign w:val="subscript"/>
                <w:lang w:eastAsia="ja-JP"/>
              </w:rPr>
              <w:t>REFSENS</w:t>
            </w:r>
            <w:r>
              <w:rPr>
                <w:lang w:eastAsia="ja-JP"/>
              </w:rPr>
              <w:t xml:space="preserve"> + x dB*</w:t>
            </w:r>
          </w:p>
        </w:tc>
        <w:tc>
          <w:tcPr>
            <w:tcW w:w="1167" w:type="dxa"/>
            <w:vAlign w:val="center"/>
          </w:tcPr>
          <w:p>
            <w:pPr>
              <w:pStyle w:val="59"/>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eastAsia="ja-JP"/>
              </w:rPr>
            </w:pPr>
            <w:r>
              <w:rPr>
                <w:lang w:eastAsia="ja-JP"/>
              </w:rPr>
              <w:t>E-UTRA Band 49</w:t>
            </w:r>
          </w:p>
        </w:tc>
        <w:tc>
          <w:tcPr>
            <w:tcW w:w="1657" w:type="dxa"/>
          </w:tcPr>
          <w:p>
            <w:pPr>
              <w:pStyle w:val="59"/>
              <w:rPr>
                <w:lang w:eastAsia="zh-CN"/>
              </w:rPr>
            </w:pPr>
            <w:r>
              <w:rPr>
                <w:lang w:eastAsia="zh-CN"/>
              </w:rPr>
              <w:t>3550 – 3700</w:t>
            </w:r>
          </w:p>
        </w:tc>
        <w:tc>
          <w:tcPr>
            <w:tcW w:w="1082" w:type="dxa"/>
            <w:vAlign w:val="center"/>
          </w:tcPr>
          <w:p>
            <w:pPr>
              <w:pStyle w:val="59"/>
              <w:rPr>
                <w:lang w:eastAsia="ja-JP"/>
              </w:rPr>
            </w:pPr>
            <w:r>
              <w:rPr>
                <w:rFonts w:cs="Arial"/>
                <w:szCs w:val="18"/>
              </w:rPr>
              <w:t>N/A</w:t>
            </w:r>
          </w:p>
        </w:tc>
        <w:tc>
          <w:tcPr>
            <w:tcW w:w="1134" w:type="dxa"/>
            <w:vAlign w:val="center"/>
          </w:tcPr>
          <w:p>
            <w:pPr>
              <w:pStyle w:val="59"/>
              <w:rPr>
                <w:lang w:eastAsia="ja-JP"/>
              </w:rPr>
            </w:pPr>
            <w:r>
              <w:rPr>
                <w:szCs w:val="18"/>
              </w:rPr>
              <w:t>N/A</w:t>
            </w:r>
          </w:p>
        </w:tc>
        <w:tc>
          <w:tcPr>
            <w:tcW w:w="1134" w:type="dxa"/>
            <w:vAlign w:val="center"/>
          </w:tcPr>
          <w:p>
            <w:pPr>
              <w:pStyle w:val="59"/>
              <w:rPr>
                <w:lang w:eastAsia="ja-JP"/>
              </w:rPr>
            </w:pPr>
            <w:r>
              <w:rPr>
                <w:lang w:eastAsia="ja-JP"/>
              </w:rPr>
              <w:t>-6</w:t>
            </w:r>
            <w:r>
              <w:rPr>
                <w:szCs w:val="18"/>
                <w:lang w:eastAsia="ja-JP"/>
              </w:rPr>
              <w:t>**</w:t>
            </w:r>
          </w:p>
        </w:tc>
        <w:tc>
          <w:tcPr>
            <w:tcW w:w="1701" w:type="dxa"/>
            <w:vAlign w:val="center"/>
          </w:tcPr>
          <w:p>
            <w:pPr>
              <w:pStyle w:val="59"/>
              <w:rPr>
                <w:lang w:eastAsia="ja-JP"/>
              </w:rPr>
            </w:pPr>
            <w:r>
              <w:rPr>
                <w:lang w:eastAsia="ja-JP"/>
              </w:rPr>
              <w:t>P</w:t>
            </w:r>
            <w:r>
              <w:rPr>
                <w:vertAlign w:val="subscript"/>
                <w:lang w:eastAsia="ja-JP"/>
              </w:rPr>
              <w:t>REFSENS</w:t>
            </w:r>
            <w:r>
              <w:rPr>
                <w:lang w:eastAsia="ja-JP"/>
              </w:rPr>
              <w:t xml:space="preserve"> + x dB*</w:t>
            </w:r>
          </w:p>
        </w:tc>
        <w:tc>
          <w:tcPr>
            <w:tcW w:w="1167" w:type="dxa"/>
            <w:vAlign w:val="center"/>
          </w:tcPr>
          <w:p>
            <w:pPr>
              <w:pStyle w:val="59"/>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eastAsia="ja-JP"/>
              </w:rPr>
            </w:pPr>
            <w:r>
              <w:rPr>
                <w:lang w:eastAsia="ja-JP"/>
              </w:rPr>
              <w:t>E-UTRA Band 50 or NR Band n50</w:t>
            </w:r>
          </w:p>
        </w:tc>
        <w:tc>
          <w:tcPr>
            <w:tcW w:w="1657" w:type="dxa"/>
          </w:tcPr>
          <w:p>
            <w:pPr>
              <w:keepNext/>
              <w:keepLines/>
              <w:spacing w:after="0"/>
              <w:jc w:val="center"/>
              <w:rPr>
                <w:rFonts w:ascii="Arial" w:hAnsi="Arial" w:eastAsia="宋体"/>
                <w:sz w:val="18"/>
                <w:lang w:eastAsia="zh-CN"/>
              </w:rPr>
            </w:pPr>
            <w:r>
              <w:rPr>
                <w:rFonts w:ascii="Arial" w:hAnsi="Arial" w:eastAsia="宋体"/>
                <w:sz w:val="18"/>
                <w:lang w:eastAsia="zh-CN"/>
              </w:rPr>
              <w:t>1432</w:t>
            </w:r>
            <w:r>
              <w:rPr>
                <w:rFonts w:ascii="Arial" w:hAnsi="Arial"/>
                <w:sz w:val="18"/>
                <w:lang w:eastAsia="zh-CN"/>
              </w:rPr>
              <w:t xml:space="preserve"> – </w:t>
            </w:r>
            <w:r>
              <w:rPr>
                <w:rFonts w:ascii="Arial" w:hAnsi="Arial" w:eastAsia="宋体"/>
                <w:sz w:val="18"/>
                <w:lang w:eastAsia="zh-CN"/>
              </w:rPr>
              <w:t>1517</w:t>
            </w:r>
          </w:p>
        </w:tc>
        <w:tc>
          <w:tcPr>
            <w:tcW w:w="1082" w:type="dxa"/>
            <w:vAlign w:val="center"/>
          </w:tcPr>
          <w:p>
            <w:pPr>
              <w:keepNext/>
              <w:keepLines/>
              <w:spacing w:after="0"/>
              <w:jc w:val="center"/>
              <w:rPr>
                <w:rFonts w:ascii="Arial" w:hAnsi="Arial"/>
                <w:sz w:val="18"/>
                <w:lang w:eastAsia="ja-JP"/>
              </w:rPr>
            </w:pPr>
            <w:r>
              <w:rPr>
                <w:rFonts w:ascii="Arial" w:hAnsi="Arial"/>
                <w:sz w:val="18"/>
                <w:lang w:eastAsia="ja-JP"/>
              </w:rPr>
              <w:t>+16</w:t>
            </w:r>
          </w:p>
        </w:tc>
        <w:tc>
          <w:tcPr>
            <w:tcW w:w="1134" w:type="dxa"/>
            <w:vAlign w:val="center"/>
          </w:tcPr>
          <w:p>
            <w:pPr>
              <w:pStyle w:val="59"/>
              <w:rPr>
                <w:lang w:eastAsia="ja-JP"/>
              </w:rPr>
            </w:pPr>
            <w:r>
              <w:rPr>
                <w:lang w:eastAsia="ja-JP"/>
              </w:rPr>
              <w:t>+</w:t>
            </w:r>
            <w:r>
              <w:t>8</w:t>
            </w:r>
            <w:r>
              <w:rPr>
                <w:szCs w:val="18"/>
                <w:lang w:eastAsia="ja-JP"/>
              </w:rPr>
              <w:t>**</w:t>
            </w:r>
          </w:p>
        </w:tc>
        <w:tc>
          <w:tcPr>
            <w:tcW w:w="1134" w:type="dxa"/>
            <w:vAlign w:val="center"/>
          </w:tcPr>
          <w:p>
            <w:pPr>
              <w:pStyle w:val="59"/>
              <w:rPr>
                <w:lang w:eastAsia="ja-JP"/>
              </w:rPr>
            </w:pPr>
            <w:r>
              <w:rPr>
                <w:lang w:eastAsia="ja-JP"/>
              </w:rPr>
              <w:t>-6</w:t>
            </w:r>
            <w:r>
              <w:rPr>
                <w:szCs w:val="18"/>
                <w:lang w:eastAsia="ja-JP"/>
              </w:rPr>
              <w:t>**</w:t>
            </w:r>
          </w:p>
        </w:tc>
        <w:tc>
          <w:tcPr>
            <w:tcW w:w="1701" w:type="dxa"/>
            <w:vAlign w:val="center"/>
          </w:tcPr>
          <w:p>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vAlign w:val="center"/>
          </w:tcPr>
          <w:p>
            <w:pPr>
              <w:keepNext/>
              <w:keepLines/>
              <w:spacing w:after="0"/>
              <w:jc w:val="center"/>
              <w:rPr>
                <w:rFonts w:ascii="Arial" w:hAnsi="Arial"/>
                <w:sz w:val="18"/>
                <w:lang w:eastAsia="ja-JP"/>
              </w:rPr>
            </w:pPr>
            <w:r>
              <w:rPr>
                <w:rFonts w:ascii="Arial" w:hAnsi="Arial"/>
                <w:sz w:val="18"/>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eastAsia="ja-JP"/>
              </w:rPr>
            </w:pPr>
            <w:r>
              <w:rPr>
                <w:lang w:eastAsia="ja-JP"/>
              </w:rPr>
              <w:t>E-UTRA Band 51</w:t>
            </w:r>
            <w:r>
              <w:rPr>
                <w:rFonts w:cs="Arial"/>
              </w:rPr>
              <w:t xml:space="preserve"> or NR Band n51</w:t>
            </w:r>
          </w:p>
        </w:tc>
        <w:tc>
          <w:tcPr>
            <w:tcW w:w="1657" w:type="dxa"/>
          </w:tcPr>
          <w:p>
            <w:pPr>
              <w:keepNext/>
              <w:keepLines/>
              <w:spacing w:after="0"/>
              <w:jc w:val="center"/>
              <w:rPr>
                <w:rFonts w:ascii="Arial" w:hAnsi="Arial" w:eastAsia="宋体"/>
                <w:sz w:val="18"/>
                <w:lang w:eastAsia="zh-CN"/>
              </w:rPr>
            </w:pPr>
            <w:r>
              <w:rPr>
                <w:rFonts w:ascii="Arial" w:hAnsi="Arial" w:eastAsia="宋体"/>
                <w:sz w:val="18"/>
                <w:lang w:eastAsia="zh-CN"/>
              </w:rPr>
              <w:t>1427</w:t>
            </w:r>
            <w:r>
              <w:rPr>
                <w:rFonts w:ascii="Arial" w:hAnsi="Arial"/>
                <w:sz w:val="18"/>
                <w:lang w:eastAsia="zh-CN"/>
              </w:rPr>
              <w:t xml:space="preserve">– </w:t>
            </w:r>
            <w:r>
              <w:rPr>
                <w:rFonts w:ascii="Arial" w:hAnsi="Arial" w:eastAsia="宋体"/>
                <w:sz w:val="18"/>
                <w:lang w:eastAsia="zh-CN"/>
              </w:rPr>
              <w:t>1432</w:t>
            </w:r>
          </w:p>
        </w:tc>
        <w:tc>
          <w:tcPr>
            <w:tcW w:w="1082" w:type="dxa"/>
            <w:vAlign w:val="center"/>
          </w:tcPr>
          <w:p>
            <w:pPr>
              <w:keepNext/>
              <w:keepLines/>
              <w:spacing w:after="0"/>
              <w:jc w:val="center"/>
              <w:rPr>
                <w:rFonts w:ascii="Arial" w:hAnsi="Arial"/>
                <w:sz w:val="18"/>
                <w:lang w:eastAsia="ja-JP"/>
              </w:rPr>
            </w:pPr>
            <w:r>
              <w:rPr>
                <w:rFonts w:ascii="Arial" w:hAnsi="Arial"/>
                <w:sz w:val="18"/>
                <w:lang w:eastAsia="ja-JP"/>
              </w:rPr>
              <w:t>N/A</w:t>
            </w:r>
          </w:p>
        </w:tc>
        <w:tc>
          <w:tcPr>
            <w:tcW w:w="1134" w:type="dxa"/>
            <w:vAlign w:val="center"/>
          </w:tcPr>
          <w:p>
            <w:pPr>
              <w:pStyle w:val="59"/>
              <w:rPr>
                <w:lang w:eastAsia="ja-JP"/>
              </w:rPr>
            </w:pPr>
            <w:r>
              <w:rPr>
                <w:lang w:eastAsia="ja-JP"/>
              </w:rPr>
              <w:t>N/A</w:t>
            </w:r>
          </w:p>
        </w:tc>
        <w:tc>
          <w:tcPr>
            <w:tcW w:w="1134" w:type="dxa"/>
            <w:vAlign w:val="center"/>
          </w:tcPr>
          <w:p>
            <w:pPr>
              <w:pStyle w:val="59"/>
              <w:rPr>
                <w:lang w:eastAsia="ja-JP"/>
              </w:rPr>
            </w:pPr>
            <w:r>
              <w:rPr>
                <w:lang w:eastAsia="ja-JP"/>
              </w:rPr>
              <w:t>-6</w:t>
            </w:r>
            <w:r>
              <w:rPr>
                <w:szCs w:val="18"/>
                <w:lang w:eastAsia="ja-JP"/>
              </w:rPr>
              <w:t>**</w:t>
            </w:r>
          </w:p>
        </w:tc>
        <w:tc>
          <w:tcPr>
            <w:tcW w:w="1701" w:type="dxa"/>
            <w:vAlign w:val="center"/>
          </w:tcPr>
          <w:p>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vAlign w:val="center"/>
          </w:tcPr>
          <w:p>
            <w:pPr>
              <w:keepNext/>
              <w:keepLines/>
              <w:spacing w:after="0"/>
              <w:jc w:val="center"/>
              <w:rPr>
                <w:rFonts w:ascii="Arial" w:hAnsi="Arial"/>
                <w:sz w:val="18"/>
                <w:lang w:eastAsia="ja-JP"/>
              </w:rPr>
            </w:pPr>
            <w:r>
              <w:rPr>
                <w:rFonts w:ascii="Arial" w:hAnsi="Arial"/>
                <w:sz w:val="18"/>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52</w:t>
            </w:r>
          </w:p>
        </w:tc>
        <w:tc>
          <w:tcPr>
            <w:tcW w:w="1657" w:type="dxa"/>
          </w:tcPr>
          <w:p>
            <w:pPr>
              <w:pStyle w:val="59"/>
              <w:rPr>
                <w:rFonts w:cs="Arial"/>
              </w:rPr>
            </w:pPr>
            <w:r>
              <w:rPr>
                <w:rFonts w:cs="Arial"/>
                <w:lang w:eastAsia="zh-CN"/>
              </w:rPr>
              <w:t>3300</w:t>
            </w:r>
            <w:r>
              <w:rPr>
                <w:rFonts w:cs="Arial"/>
              </w:rPr>
              <w:t xml:space="preserve"> – 3400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rPr>
                <w:rFonts w:cs="Arial"/>
              </w:rPr>
              <w:t>+</w:t>
            </w:r>
            <w:r>
              <w:rPr>
                <w:rFonts w:eastAsia="宋体" w:cs="Arial"/>
                <w:lang w:eastAsia="zh-CN"/>
              </w:rPr>
              <w:t>8</w:t>
            </w:r>
          </w:p>
        </w:tc>
        <w:tc>
          <w:tcPr>
            <w:tcW w:w="1134" w:type="dxa"/>
            <w:vAlign w:val="center"/>
          </w:tcPr>
          <w:p>
            <w:pPr>
              <w:pStyle w:val="59"/>
              <w:rPr>
                <w:rFonts w:cs="Arial"/>
              </w:rPr>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53 or NR Band n53</w:t>
            </w:r>
          </w:p>
        </w:tc>
        <w:tc>
          <w:tcPr>
            <w:tcW w:w="1657" w:type="dxa"/>
          </w:tcPr>
          <w:p>
            <w:pPr>
              <w:pStyle w:val="59"/>
              <w:rPr>
                <w:rFonts w:cs="Arial"/>
                <w:lang w:eastAsia="zh-CN"/>
              </w:rPr>
            </w:pPr>
            <w:r>
              <w:rPr>
                <w:rFonts w:cs="Arial"/>
                <w:lang w:eastAsia="zh-CN"/>
              </w:rPr>
              <w:t>2483.5</w:t>
            </w:r>
            <w:r>
              <w:rPr>
                <w:rFonts w:cs="Arial"/>
              </w:rPr>
              <w:t xml:space="preserve"> – 2495</w:t>
            </w:r>
          </w:p>
        </w:tc>
        <w:tc>
          <w:tcPr>
            <w:tcW w:w="1082" w:type="dxa"/>
            <w:vAlign w:val="center"/>
          </w:tcPr>
          <w:p>
            <w:pPr>
              <w:pStyle w:val="59"/>
              <w:rPr>
                <w:rFonts w:cs="Arial"/>
              </w:rPr>
            </w:pPr>
            <w:r>
              <w:rPr>
                <w:rFonts w:cs="Arial"/>
              </w:rPr>
              <w:t>N/A</w:t>
            </w:r>
          </w:p>
        </w:tc>
        <w:tc>
          <w:tcPr>
            <w:tcW w:w="1134" w:type="dxa"/>
            <w:vAlign w:val="center"/>
          </w:tcPr>
          <w:p>
            <w:pPr>
              <w:pStyle w:val="59"/>
              <w:rPr>
                <w:rFonts w:cs="Arial"/>
              </w:rPr>
            </w:pPr>
            <w:r>
              <w:rPr>
                <w:rFonts w:cs="Arial"/>
              </w:rPr>
              <w:t>+</w:t>
            </w:r>
            <w:r>
              <w:rPr>
                <w:rFonts w:eastAsia="宋体" w:cs="Arial"/>
                <w:lang w:eastAsia="zh-CN"/>
              </w:rPr>
              <w:t>8</w:t>
            </w:r>
          </w:p>
        </w:tc>
        <w:tc>
          <w:tcPr>
            <w:tcW w:w="1134" w:type="dxa"/>
            <w:vAlign w:val="center"/>
          </w:tcPr>
          <w:p>
            <w:pPr>
              <w:pStyle w:val="59"/>
              <w:rPr>
                <w:rFonts w:cs="Arial"/>
              </w:rPr>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65 or NR Band n65</w:t>
            </w:r>
          </w:p>
        </w:tc>
        <w:tc>
          <w:tcPr>
            <w:tcW w:w="1657" w:type="dxa"/>
            <w:vAlign w:val="center"/>
          </w:tcPr>
          <w:p>
            <w:pPr>
              <w:pStyle w:val="59"/>
              <w:rPr>
                <w:rFonts w:cs="Arial"/>
              </w:rPr>
            </w:pPr>
            <w:r>
              <w:rPr>
                <w:rFonts w:cs="Arial"/>
              </w:rPr>
              <w:t>2110 – 2</w:t>
            </w:r>
            <w:r>
              <w:rPr>
                <w:rFonts w:cs="Arial"/>
                <w:lang w:eastAsia="ja-JP"/>
              </w:rPr>
              <w:t>20</w:t>
            </w:r>
            <w:r>
              <w:rPr>
                <w:rFonts w:cs="Arial"/>
              </w:rPr>
              <w:t>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66 or NR Band n66</w:t>
            </w:r>
          </w:p>
        </w:tc>
        <w:tc>
          <w:tcPr>
            <w:tcW w:w="1657" w:type="dxa"/>
            <w:vAlign w:val="center"/>
          </w:tcPr>
          <w:p>
            <w:pPr>
              <w:pStyle w:val="59"/>
              <w:rPr>
                <w:rFonts w:cs="Arial"/>
              </w:rPr>
            </w:pPr>
            <w:r>
              <w:rPr>
                <w:rFonts w:cs="Arial"/>
              </w:rPr>
              <w:t>2110 – 2200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67 or NR band n67</w:t>
            </w:r>
          </w:p>
        </w:tc>
        <w:tc>
          <w:tcPr>
            <w:tcW w:w="1657" w:type="dxa"/>
            <w:vAlign w:val="center"/>
          </w:tcPr>
          <w:p>
            <w:pPr>
              <w:pStyle w:val="59"/>
              <w:rPr>
                <w:rFonts w:cs="Arial"/>
              </w:rPr>
            </w:pPr>
            <w:r>
              <w:rPr>
                <w:rFonts w:cs="Arial"/>
              </w:rPr>
              <w:t>738 - 758</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68</w:t>
            </w:r>
          </w:p>
        </w:tc>
        <w:tc>
          <w:tcPr>
            <w:tcW w:w="1657" w:type="dxa"/>
            <w:vAlign w:val="center"/>
          </w:tcPr>
          <w:p>
            <w:pPr>
              <w:pStyle w:val="59"/>
              <w:rPr>
                <w:rFonts w:cs="Arial"/>
              </w:rPr>
            </w:pPr>
            <w:r>
              <w:rPr>
                <w:rFonts w:cs="Arial"/>
              </w:rPr>
              <w:t>753 - 783</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 xml:space="preserve">E-UTRA Band 69 </w:t>
            </w:r>
          </w:p>
        </w:tc>
        <w:tc>
          <w:tcPr>
            <w:tcW w:w="1657" w:type="dxa"/>
            <w:vAlign w:val="center"/>
          </w:tcPr>
          <w:p>
            <w:pPr>
              <w:pStyle w:val="59"/>
              <w:rPr>
                <w:rFonts w:cs="Arial"/>
              </w:rPr>
            </w:pPr>
            <w:r>
              <w:rPr>
                <w:rFonts w:cs="Arial"/>
              </w:rPr>
              <w:t>2570-2620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70 or NR Band n70</w:t>
            </w:r>
          </w:p>
        </w:tc>
        <w:tc>
          <w:tcPr>
            <w:tcW w:w="1657" w:type="dxa"/>
            <w:vAlign w:val="center"/>
          </w:tcPr>
          <w:p>
            <w:pPr>
              <w:pStyle w:val="59"/>
              <w:rPr>
                <w:rFonts w:cs="Arial"/>
              </w:rPr>
            </w:pPr>
            <w:r>
              <w:rPr>
                <w:rFonts w:cs="Arial"/>
              </w:rPr>
              <w:t>1995 - 2020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71 or NR Band n71</w:t>
            </w:r>
          </w:p>
        </w:tc>
        <w:tc>
          <w:tcPr>
            <w:tcW w:w="1657" w:type="dxa"/>
            <w:vAlign w:val="center"/>
          </w:tcPr>
          <w:p>
            <w:pPr>
              <w:pStyle w:val="59"/>
              <w:rPr>
                <w:rFonts w:cs="Arial"/>
              </w:rPr>
            </w:pPr>
            <w:r>
              <w:rPr>
                <w:rFonts w:cs="Arial"/>
              </w:rPr>
              <w:t>617 - 652</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72</w:t>
            </w:r>
          </w:p>
        </w:tc>
        <w:tc>
          <w:tcPr>
            <w:tcW w:w="1657" w:type="dxa"/>
            <w:vAlign w:val="center"/>
          </w:tcPr>
          <w:p>
            <w:pPr>
              <w:pStyle w:val="59"/>
              <w:rPr>
                <w:rFonts w:cs="Arial"/>
              </w:rPr>
            </w:pPr>
            <w:r>
              <w:rPr>
                <w:rFonts w:cs="Arial"/>
              </w:rPr>
              <w:t>461 - 466</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eastAsia="zh-CN"/>
              </w:rPr>
            </w:pPr>
            <w:r>
              <w:rPr>
                <w:rFonts w:cs="Arial"/>
              </w:rPr>
              <w:t>E-UTRA Band 7</w:t>
            </w:r>
            <w:r>
              <w:rPr>
                <w:rFonts w:cs="Arial"/>
                <w:lang w:eastAsia="zh-CN"/>
              </w:rPr>
              <w:t>3</w:t>
            </w:r>
          </w:p>
        </w:tc>
        <w:tc>
          <w:tcPr>
            <w:tcW w:w="1657" w:type="dxa"/>
            <w:vAlign w:val="center"/>
          </w:tcPr>
          <w:p>
            <w:pPr>
              <w:pStyle w:val="59"/>
              <w:rPr>
                <w:rFonts w:cs="Arial"/>
                <w:lang w:eastAsia="zh-CN"/>
              </w:rPr>
            </w:pPr>
            <w:r>
              <w:rPr>
                <w:rFonts w:cs="Arial"/>
              </w:rPr>
              <w:t>46</w:t>
            </w:r>
            <w:r>
              <w:rPr>
                <w:rFonts w:cs="Arial"/>
                <w:lang w:eastAsia="zh-CN"/>
              </w:rPr>
              <w:t>0</w:t>
            </w:r>
            <w:r>
              <w:rPr>
                <w:rFonts w:cs="Arial"/>
              </w:rPr>
              <w:t xml:space="preserve"> - 46</w:t>
            </w:r>
            <w:r>
              <w:rPr>
                <w:rFonts w:cs="Arial"/>
                <w:lang w:eastAsia="zh-CN"/>
              </w:rPr>
              <w:t>5</w:t>
            </w:r>
          </w:p>
        </w:tc>
        <w:tc>
          <w:tcPr>
            <w:tcW w:w="1082" w:type="dxa"/>
            <w:vAlign w:val="center"/>
          </w:tcPr>
          <w:p>
            <w:pPr>
              <w:pStyle w:val="59"/>
              <w:rPr>
                <w:rFonts w:cs="Arial"/>
              </w:rPr>
            </w:pPr>
            <w:r>
              <w:rPr>
                <w:rFonts w:cs="Arial"/>
              </w:rPr>
              <w:t>+16</w:t>
            </w:r>
            <w:r>
              <w:rPr>
                <w:rFonts w:cs="Arial"/>
                <w:szCs w:val="18"/>
              </w:rPr>
              <w:t>**</w:t>
            </w:r>
          </w:p>
        </w:tc>
        <w:tc>
          <w:tcPr>
            <w:tcW w:w="1134" w:type="dxa"/>
            <w:vAlign w:val="center"/>
          </w:tcPr>
          <w:p>
            <w:pPr>
              <w:pStyle w:val="59"/>
            </w:pPr>
            <w:r>
              <w:t>+</w:t>
            </w:r>
            <w:r>
              <w:rPr>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w:t>
            </w:r>
            <w:r>
              <w:rPr>
                <w:rFonts w:cs="Arial"/>
                <w:lang w:eastAsia="ja-JP"/>
              </w:rPr>
              <w:t>4 or NR band n74</w:t>
            </w:r>
          </w:p>
        </w:tc>
        <w:tc>
          <w:tcPr>
            <w:tcW w:w="1657" w:type="dxa"/>
            <w:vAlign w:val="center"/>
          </w:tcPr>
          <w:p>
            <w:pPr>
              <w:keepNext/>
              <w:keepLines/>
              <w:spacing w:after="0"/>
              <w:jc w:val="center"/>
              <w:rPr>
                <w:rFonts w:ascii="Arial" w:hAnsi="Arial" w:cs="Arial"/>
                <w:sz w:val="18"/>
              </w:rPr>
            </w:pPr>
            <w:r>
              <w:rPr>
                <w:rFonts w:ascii="Arial" w:hAnsi="Arial" w:cs="Arial"/>
                <w:sz w:val="18"/>
              </w:rPr>
              <w:t>1</w:t>
            </w:r>
            <w:r>
              <w:rPr>
                <w:rFonts w:ascii="Arial" w:hAnsi="Arial" w:cs="Arial"/>
                <w:sz w:val="18"/>
                <w:lang w:eastAsia="ja-JP"/>
              </w:rPr>
              <w:t>475</w:t>
            </w:r>
            <w:r>
              <w:rPr>
                <w:rFonts w:ascii="Arial" w:hAnsi="Arial" w:cs="Arial"/>
                <w:sz w:val="18"/>
              </w:rPr>
              <w:t xml:space="preserve"> - </w:t>
            </w:r>
            <w:r>
              <w:rPr>
                <w:rFonts w:ascii="Arial" w:hAnsi="Arial" w:cs="Arial"/>
                <w:sz w:val="18"/>
                <w:lang w:eastAsia="ja-JP"/>
              </w:rPr>
              <w:t>1518</w:t>
            </w:r>
          </w:p>
        </w:tc>
        <w:tc>
          <w:tcPr>
            <w:tcW w:w="1082" w:type="dxa"/>
            <w:vAlign w:val="center"/>
          </w:tcPr>
          <w:p>
            <w:pPr>
              <w:keepNext/>
              <w:keepLines/>
              <w:spacing w:after="0"/>
              <w:jc w:val="center"/>
              <w:rPr>
                <w:rFonts w:ascii="Arial" w:hAnsi="Arial" w:cs="Arial"/>
                <w:sz w:val="18"/>
              </w:rPr>
            </w:pPr>
            <w:r>
              <w:rPr>
                <w:rFonts w:ascii="Arial" w:hAnsi="Arial" w:cs="Arial"/>
                <w:sz w:val="18"/>
              </w:rPr>
              <w:t>+16</w:t>
            </w:r>
            <w:r>
              <w:rPr>
                <w:rFonts w:ascii="Arial" w:hAnsi="Arial" w:cs="Arial"/>
                <w:sz w:val="18"/>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167"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75 or NR Band n75</w:t>
            </w:r>
          </w:p>
        </w:tc>
        <w:tc>
          <w:tcPr>
            <w:tcW w:w="1657" w:type="dxa"/>
            <w:vAlign w:val="center"/>
          </w:tcPr>
          <w:p>
            <w:pPr>
              <w:pStyle w:val="59"/>
              <w:rPr>
                <w:rFonts w:cs="Arial"/>
              </w:rPr>
            </w:pPr>
            <w:r>
              <w:rPr>
                <w:rFonts w:cs="Arial"/>
              </w:rPr>
              <w:t>1432 - 1517</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76 or NR Band n76</w:t>
            </w:r>
          </w:p>
        </w:tc>
        <w:tc>
          <w:tcPr>
            <w:tcW w:w="1657" w:type="dxa"/>
            <w:vAlign w:val="center"/>
          </w:tcPr>
          <w:p>
            <w:pPr>
              <w:pStyle w:val="59"/>
              <w:rPr>
                <w:rFonts w:cs="Arial"/>
              </w:rPr>
            </w:pPr>
            <w:r>
              <w:rPr>
                <w:rFonts w:cs="Arial"/>
              </w:rPr>
              <w:t>1427 - 1432</w:t>
            </w:r>
          </w:p>
        </w:tc>
        <w:tc>
          <w:tcPr>
            <w:tcW w:w="1082" w:type="dxa"/>
            <w:vAlign w:val="center"/>
          </w:tcPr>
          <w:p>
            <w:pPr>
              <w:pStyle w:val="59"/>
              <w:rPr>
                <w:rFonts w:cs="Arial"/>
              </w:rPr>
            </w:pPr>
            <w:r>
              <w:rPr>
                <w:rFonts w:cs="Arial"/>
              </w:rPr>
              <w:t>N/A</w:t>
            </w:r>
          </w:p>
        </w:tc>
        <w:tc>
          <w:tcPr>
            <w:tcW w:w="1134" w:type="dxa"/>
            <w:vAlign w:val="center"/>
          </w:tcPr>
          <w:p>
            <w:pPr>
              <w:pStyle w:val="59"/>
            </w:pPr>
            <w:r>
              <w:t>N/A</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NR Band n77</w:t>
            </w:r>
          </w:p>
        </w:tc>
        <w:tc>
          <w:tcPr>
            <w:tcW w:w="1657" w:type="dxa"/>
            <w:vAlign w:val="center"/>
          </w:tcPr>
          <w:p>
            <w:pPr>
              <w:pStyle w:val="59"/>
              <w:rPr>
                <w:rFonts w:cs="Arial"/>
              </w:rPr>
            </w:pPr>
            <w:r>
              <w:rPr>
                <w:rFonts w:cs="Arial"/>
              </w:rPr>
              <w:t>3300 - 4200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rPr>
                <w:rFonts w:cs="Arial"/>
              </w:rPr>
              <w:t>+</w:t>
            </w:r>
            <w:r>
              <w:rPr>
                <w:rFonts w:eastAsia="宋体" w:cs="Arial"/>
                <w:lang w:eastAsia="zh-CN"/>
              </w:rPr>
              <w:t>8</w:t>
            </w:r>
          </w:p>
        </w:tc>
        <w:tc>
          <w:tcPr>
            <w:tcW w:w="1134" w:type="dxa"/>
            <w:vAlign w:val="center"/>
          </w:tcPr>
          <w:p>
            <w:pPr>
              <w:pStyle w:val="59"/>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NR Band n78</w:t>
            </w:r>
          </w:p>
        </w:tc>
        <w:tc>
          <w:tcPr>
            <w:tcW w:w="1657" w:type="dxa"/>
            <w:vAlign w:val="center"/>
          </w:tcPr>
          <w:p>
            <w:pPr>
              <w:pStyle w:val="59"/>
              <w:rPr>
                <w:rFonts w:cs="Arial"/>
              </w:rPr>
            </w:pPr>
            <w:r>
              <w:rPr>
                <w:rFonts w:cs="Arial"/>
              </w:rPr>
              <w:t>3300 - 3800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rPr>
                <w:rFonts w:cs="Arial"/>
              </w:rPr>
              <w:t>+</w:t>
            </w:r>
            <w:r>
              <w:rPr>
                <w:rFonts w:eastAsia="宋体" w:cs="Arial"/>
                <w:lang w:eastAsia="zh-CN"/>
              </w:rPr>
              <w:t>8</w:t>
            </w:r>
          </w:p>
        </w:tc>
        <w:tc>
          <w:tcPr>
            <w:tcW w:w="1134" w:type="dxa"/>
            <w:vAlign w:val="center"/>
          </w:tcPr>
          <w:p>
            <w:pPr>
              <w:pStyle w:val="59"/>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85 or NR band n85</w:t>
            </w:r>
          </w:p>
        </w:tc>
        <w:tc>
          <w:tcPr>
            <w:tcW w:w="1657" w:type="dxa"/>
            <w:vAlign w:val="center"/>
          </w:tcPr>
          <w:p>
            <w:pPr>
              <w:pStyle w:val="59"/>
              <w:rPr>
                <w:rFonts w:cs="Arial"/>
              </w:rPr>
            </w:pPr>
            <w:r>
              <w:rPr>
                <w:rFonts w:cs="Arial"/>
              </w:rPr>
              <w:t>728 - 746</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rPr>
                <w:rFonts w:cs="Arial"/>
              </w:rPr>
              <w:t>+</w:t>
            </w:r>
            <w:r>
              <w:rPr>
                <w:rFonts w:eastAsia="宋体" w:cs="Arial"/>
                <w:lang w:eastAsia="zh-CN"/>
              </w:rPr>
              <w:t>8</w:t>
            </w:r>
          </w:p>
        </w:tc>
        <w:tc>
          <w:tcPr>
            <w:tcW w:w="1134" w:type="dxa"/>
            <w:vAlign w:val="center"/>
          </w:tcPr>
          <w:p>
            <w:pPr>
              <w:pStyle w:val="59"/>
              <w:rPr>
                <w:rFonts w:cs="Arial"/>
              </w:rPr>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lang w:val="sv-SE"/>
              </w:rPr>
              <w:t>E-UTRA Band 8</w:t>
            </w:r>
            <w:r>
              <w:rPr>
                <w:lang w:val="en-US"/>
              </w:rPr>
              <w:t>7</w:t>
            </w:r>
          </w:p>
        </w:tc>
        <w:tc>
          <w:tcPr>
            <w:tcW w:w="1657" w:type="dxa"/>
            <w:vAlign w:val="center"/>
          </w:tcPr>
          <w:p>
            <w:pPr>
              <w:pStyle w:val="59"/>
              <w:rPr>
                <w:rFonts w:cs="Arial"/>
              </w:rPr>
            </w:pPr>
            <w:r>
              <w:rPr>
                <w:lang w:val="en-US"/>
              </w:rPr>
              <w:t>420</w:t>
            </w:r>
            <w:r>
              <w:t xml:space="preserve"> – </w:t>
            </w:r>
            <w:r>
              <w:rPr>
                <w:lang w:val="en-US"/>
              </w:rPr>
              <w:t>425</w:t>
            </w:r>
            <w:r>
              <w:t xml:space="preserve"> </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rPr>
                <w:rFonts w:cs="Arial"/>
              </w:rPr>
              <w:t>+</w:t>
            </w:r>
            <w:r>
              <w:rPr>
                <w:rFonts w:eastAsia="宋体" w:cs="Arial"/>
                <w:lang w:eastAsia="zh-CN"/>
              </w:rPr>
              <w:t>8</w:t>
            </w:r>
          </w:p>
        </w:tc>
        <w:tc>
          <w:tcPr>
            <w:tcW w:w="1134" w:type="dxa"/>
            <w:vAlign w:val="center"/>
          </w:tcPr>
          <w:p>
            <w:pPr>
              <w:pStyle w:val="59"/>
              <w:rPr>
                <w:rFonts w:cs="Arial"/>
              </w:rPr>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lang w:val="sv-SE"/>
              </w:rPr>
              <w:t xml:space="preserve">E-UTRA Band </w:t>
            </w:r>
            <w:r>
              <w:rPr>
                <w:lang w:val="en-US"/>
              </w:rPr>
              <w:t>88</w:t>
            </w:r>
          </w:p>
        </w:tc>
        <w:tc>
          <w:tcPr>
            <w:tcW w:w="1657" w:type="dxa"/>
            <w:vAlign w:val="center"/>
          </w:tcPr>
          <w:p>
            <w:pPr>
              <w:pStyle w:val="59"/>
              <w:rPr>
                <w:rFonts w:cs="Arial"/>
              </w:rPr>
            </w:pPr>
            <w:r>
              <w:rPr>
                <w:lang w:val="en-US"/>
              </w:rPr>
              <w:t>4</w:t>
            </w:r>
            <w:r>
              <w:t xml:space="preserve">22 – </w:t>
            </w:r>
            <w:r>
              <w:rPr>
                <w:lang w:val="en-US"/>
              </w:rPr>
              <w:t>427</w:t>
            </w:r>
            <w:r>
              <w:t xml:space="preserve"> </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rPr>
                <w:rFonts w:cs="Arial"/>
              </w:rPr>
              <w:t>+</w:t>
            </w:r>
            <w:r>
              <w:rPr>
                <w:rFonts w:eastAsia="宋体" w:cs="Arial"/>
                <w:lang w:eastAsia="zh-CN"/>
              </w:rPr>
              <w:t>8</w:t>
            </w:r>
          </w:p>
        </w:tc>
        <w:tc>
          <w:tcPr>
            <w:tcW w:w="1134" w:type="dxa"/>
            <w:vAlign w:val="center"/>
          </w:tcPr>
          <w:p>
            <w:pPr>
              <w:pStyle w:val="59"/>
              <w:rPr>
                <w:rFonts w:cs="Arial"/>
              </w:rPr>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val="sv-SE"/>
              </w:rPr>
            </w:pPr>
            <w:r>
              <w:rPr>
                <w:rFonts w:hint="eastAsia"/>
                <w:lang w:val="sv-SE" w:eastAsia="zh-CN"/>
              </w:rPr>
              <w:t>N</w:t>
            </w:r>
            <w:r>
              <w:rPr>
                <w:lang w:val="sv-SE" w:eastAsia="zh-CN"/>
              </w:rPr>
              <w:t>R Band n91</w:t>
            </w:r>
          </w:p>
        </w:tc>
        <w:tc>
          <w:tcPr>
            <w:tcW w:w="1657" w:type="dxa"/>
            <w:vAlign w:val="center"/>
          </w:tcPr>
          <w:p>
            <w:pPr>
              <w:pStyle w:val="59"/>
              <w:rPr>
                <w:lang w:val="en-US"/>
              </w:rPr>
            </w:pPr>
            <w:r>
              <w:rPr>
                <w:rFonts w:cs="Arial"/>
              </w:rPr>
              <w:t>1427 – 1432</w:t>
            </w:r>
          </w:p>
        </w:tc>
        <w:tc>
          <w:tcPr>
            <w:tcW w:w="1082" w:type="dxa"/>
            <w:vAlign w:val="center"/>
          </w:tcPr>
          <w:p>
            <w:pPr>
              <w:pStyle w:val="59"/>
              <w:rPr>
                <w:rFonts w:cs="Arial"/>
              </w:rPr>
            </w:pPr>
            <w:r>
              <w:rPr>
                <w:rFonts w:hint="eastAsia" w:cs="Arial"/>
                <w:lang w:eastAsia="zh-CN"/>
              </w:rPr>
              <w:t>N</w:t>
            </w:r>
            <w:r>
              <w:rPr>
                <w:rFonts w:cs="Arial"/>
                <w:lang w:eastAsia="zh-CN"/>
              </w:rPr>
              <w:t>/A</w:t>
            </w:r>
          </w:p>
        </w:tc>
        <w:tc>
          <w:tcPr>
            <w:tcW w:w="1134" w:type="dxa"/>
            <w:vAlign w:val="center"/>
          </w:tcPr>
          <w:p>
            <w:pPr>
              <w:pStyle w:val="59"/>
              <w:rPr>
                <w:rFonts w:cs="Arial"/>
              </w:rPr>
            </w:pPr>
            <w:r>
              <w:rPr>
                <w:rFonts w:hint="eastAsia" w:cs="Arial"/>
                <w:lang w:eastAsia="zh-CN"/>
              </w:rPr>
              <w:t>N</w:t>
            </w:r>
            <w:r>
              <w:rPr>
                <w:rFonts w:cs="Arial"/>
                <w:lang w:eastAsia="zh-CN"/>
              </w:rPr>
              <w:t>/A</w:t>
            </w:r>
          </w:p>
        </w:tc>
        <w:tc>
          <w:tcPr>
            <w:tcW w:w="1134" w:type="dxa"/>
            <w:vAlign w:val="center"/>
          </w:tcPr>
          <w:p>
            <w:pPr>
              <w:pStyle w:val="59"/>
              <w:rPr>
                <w:rFonts w:cs="Arial"/>
              </w:rPr>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val="sv-SE"/>
              </w:rPr>
            </w:pPr>
            <w:r>
              <w:rPr>
                <w:rFonts w:hint="eastAsia"/>
                <w:lang w:val="sv-SE" w:eastAsia="zh-CN"/>
              </w:rPr>
              <w:t>N</w:t>
            </w:r>
            <w:r>
              <w:rPr>
                <w:lang w:val="sv-SE" w:eastAsia="zh-CN"/>
              </w:rPr>
              <w:t>R Band n92</w:t>
            </w:r>
          </w:p>
        </w:tc>
        <w:tc>
          <w:tcPr>
            <w:tcW w:w="1657" w:type="dxa"/>
            <w:vAlign w:val="center"/>
          </w:tcPr>
          <w:p>
            <w:pPr>
              <w:pStyle w:val="59"/>
              <w:rPr>
                <w:lang w:val="en-US"/>
              </w:rPr>
            </w:pPr>
            <w:r>
              <w:rPr>
                <w:rFonts w:cs="Arial"/>
              </w:rPr>
              <w:t>1432 – 1517</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t>+</w:t>
            </w:r>
            <w:r>
              <w:rPr>
                <w:rFonts w:eastAsia="宋体"/>
                <w:lang w:eastAsia="zh-CN"/>
              </w:rPr>
              <w:t>8</w:t>
            </w:r>
            <w:r>
              <w:rPr>
                <w:szCs w:val="18"/>
                <w:lang w:eastAsia="ja-JP"/>
              </w:rPr>
              <w:t>**</w:t>
            </w:r>
          </w:p>
        </w:tc>
        <w:tc>
          <w:tcPr>
            <w:tcW w:w="1134" w:type="dxa"/>
            <w:vAlign w:val="center"/>
          </w:tcPr>
          <w:p>
            <w:pPr>
              <w:pStyle w:val="59"/>
              <w:rPr>
                <w:rFonts w:cs="Arial"/>
              </w:rPr>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val="sv-SE"/>
              </w:rPr>
            </w:pPr>
            <w:r>
              <w:rPr>
                <w:rFonts w:hint="eastAsia"/>
                <w:lang w:val="sv-SE" w:eastAsia="zh-CN"/>
              </w:rPr>
              <w:t>N</w:t>
            </w:r>
            <w:r>
              <w:rPr>
                <w:lang w:val="sv-SE" w:eastAsia="zh-CN"/>
              </w:rPr>
              <w:t>R Band n93</w:t>
            </w:r>
          </w:p>
        </w:tc>
        <w:tc>
          <w:tcPr>
            <w:tcW w:w="1657" w:type="dxa"/>
            <w:vAlign w:val="center"/>
          </w:tcPr>
          <w:p>
            <w:pPr>
              <w:pStyle w:val="59"/>
              <w:rPr>
                <w:lang w:val="en-US"/>
              </w:rPr>
            </w:pPr>
            <w:r>
              <w:rPr>
                <w:rFonts w:cs="Arial"/>
              </w:rPr>
              <w:t>1427 – 1432</w:t>
            </w:r>
          </w:p>
        </w:tc>
        <w:tc>
          <w:tcPr>
            <w:tcW w:w="1082" w:type="dxa"/>
            <w:vAlign w:val="center"/>
          </w:tcPr>
          <w:p>
            <w:pPr>
              <w:pStyle w:val="59"/>
              <w:rPr>
                <w:rFonts w:cs="Arial"/>
              </w:rPr>
            </w:pPr>
            <w:r>
              <w:rPr>
                <w:rFonts w:hint="eastAsia" w:cs="Arial"/>
                <w:lang w:eastAsia="zh-CN"/>
              </w:rPr>
              <w:t>N</w:t>
            </w:r>
            <w:r>
              <w:rPr>
                <w:rFonts w:cs="Arial"/>
                <w:lang w:eastAsia="zh-CN"/>
              </w:rPr>
              <w:t>/A</w:t>
            </w:r>
          </w:p>
        </w:tc>
        <w:tc>
          <w:tcPr>
            <w:tcW w:w="1134" w:type="dxa"/>
            <w:vAlign w:val="center"/>
          </w:tcPr>
          <w:p>
            <w:pPr>
              <w:pStyle w:val="59"/>
              <w:rPr>
                <w:rFonts w:cs="Arial"/>
              </w:rPr>
            </w:pPr>
            <w:r>
              <w:rPr>
                <w:rFonts w:hint="eastAsia" w:cs="Arial"/>
                <w:lang w:eastAsia="zh-CN"/>
              </w:rPr>
              <w:t>N</w:t>
            </w:r>
            <w:r>
              <w:rPr>
                <w:rFonts w:cs="Arial"/>
                <w:lang w:eastAsia="zh-CN"/>
              </w:rPr>
              <w:t>/A</w:t>
            </w:r>
          </w:p>
        </w:tc>
        <w:tc>
          <w:tcPr>
            <w:tcW w:w="1134" w:type="dxa"/>
            <w:vAlign w:val="center"/>
          </w:tcPr>
          <w:p>
            <w:pPr>
              <w:pStyle w:val="59"/>
              <w:rPr>
                <w:rFonts w:cs="Arial"/>
              </w:rPr>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val="sv-SE"/>
              </w:rPr>
            </w:pPr>
            <w:r>
              <w:rPr>
                <w:rFonts w:hint="eastAsia"/>
                <w:lang w:val="sv-SE" w:eastAsia="zh-CN"/>
              </w:rPr>
              <w:t>N</w:t>
            </w:r>
            <w:r>
              <w:rPr>
                <w:lang w:val="sv-SE" w:eastAsia="zh-CN"/>
              </w:rPr>
              <w:t>R Band n94</w:t>
            </w:r>
          </w:p>
        </w:tc>
        <w:tc>
          <w:tcPr>
            <w:tcW w:w="1657" w:type="dxa"/>
            <w:vAlign w:val="center"/>
          </w:tcPr>
          <w:p>
            <w:pPr>
              <w:pStyle w:val="59"/>
              <w:rPr>
                <w:lang w:val="en-US"/>
              </w:rPr>
            </w:pPr>
            <w:r>
              <w:rPr>
                <w:rFonts w:cs="Arial"/>
              </w:rPr>
              <w:t>1432 – 1517</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t>+</w:t>
            </w:r>
            <w:r>
              <w:rPr>
                <w:rFonts w:eastAsia="宋体"/>
                <w:lang w:eastAsia="zh-CN"/>
              </w:rPr>
              <w:t>8</w:t>
            </w:r>
            <w:r>
              <w:rPr>
                <w:szCs w:val="18"/>
                <w:lang w:eastAsia="ja-JP"/>
              </w:rPr>
              <w:t>**</w:t>
            </w:r>
          </w:p>
        </w:tc>
        <w:tc>
          <w:tcPr>
            <w:tcW w:w="1134" w:type="dxa"/>
            <w:vAlign w:val="center"/>
          </w:tcPr>
          <w:p>
            <w:pPr>
              <w:pStyle w:val="59"/>
              <w:rPr>
                <w:rFonts w:cs="Arial"/>
              </w:rPr>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val="sv-SE" w:eastAsia="zh-CN"/>
              </w:rPr>
            </w:pPr>
            <w:r>
              <w:rPr>
                <w:lang w:val="sv-SE" w:eastAsia="zh-CN"/>
              </w:rPr>
              <w:t>NR Band n96</w:t>
            </w:r>
          </w:p>
        </w:tc>
        <w:tc>
          <w:tcPr>
            <w:tcW w:w="1657" w:type="dxa"/>
            <w:vAlign w:val="center"/>
          </w:tcPr>
          <w:p>
            <w:pPr>
              <w:pStyle w:val="59"/>
              <w:rPr>
                <w:rFonts w:cs="Arial"/>
              </w:rPr>
            </w:pPr>
            <w:r>
              <w:rPr>
                <w:rFonts w:cs="Arial"/>
                <w:lang w:eastAsia="en-GB"/>
              </w:rPr>
              <w:t>5925 – 7125</w:t>
            </w:r>
          </w:p>
        </w:tc>
        <w:tc>
          <w:tcPr>
            <w:tcW w:w="1082" w:type="dxa"/>
            <w:vAlign w:val="center"/>
          </w:tcPr>
          <w:p>
            <w:pPr>
              <w:pStyle w:val="59"/>
              <w:rPr>
                <w:rFonts w:cs="Arial"/>
              </w:rPr>
            </w:pPr>
            <w:r>
              <w:rPr>
                <w:rFonts w:cs="Arial"/>
                <w:lang w:eastAsia="en-GB"/>
              </w:rPr>
              <w:t>N/A</w:t>
            </w:r>
          </w:p>
        </w:tc>
        <w:tc>
          <w:tcPr>
            <w:tcW w:w="1134" w:type="dxa"/>
            <w:vAlign w:val="center"/>
          </w:tcPr>
          <w:p>
            <w:pPr>
              <w:pStyle w:val="59"/>
            </w:pPr>
            <w:r>
              <w:rPr>
                <w:lang w:eastAsia="en-GB"/>
              </w:rPr>
              <w:t>+8</w:t>
            </w:r>
          </w:p>
        </w:tc>
        <w:tc>
          <w:tcPr>
            <w:tcW w:w="1134" w:type="dxa"/>
            <w:vAlign w:val="center"/>
          </w:tcPr>
          <w:p>
            <w:pPr>
              <w:pStyle w:val="59"/>
            </w:pPr>
            <w:r>
              <w:rPr>
                <w:lang w:eastAsia="en-GB"/>
              </w:rPr>
              <w:t>-6</w:t>
            </w:r>
          </w:p>
        </w:tc>
        <w:tc>
          <w:tcPr>
            <w:tcW w:w="1701" w:type="dxa"/>
            <w:vAlign w:val="center"/>
          </w:tcPr>
          <w:p>
            <w:pPr>
              <w:pStyle w:val="59"/>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pPr>
              <w:pStyle w:val="59"/>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ins w:id="42" w:author="RAN4#101bis" w:date="2022-01-03T22:01:00Z"/>
        </w:trPr>
        <w:tc>
          <w:tcPr>
            <w:tcW w:w="1918" w:type="dxa"/>
          </w:tcPr>
          <w:p>
            <w:pPr>
              <w:pStyle w:val="60"/>
              <w:rPr>
                <w:ins w:id="43" w:author="RAN4#101bis" w:date="2022-01-03T22:01:00Z"/>
                <w:lang w:val="sv-SE" w:eastAsia="zh-CN"/>
              </w:rPr>
            </w:pPr>
            <w:ins w:id="44" w:author="Baicells" w:date="2022-01-24T17:30:00Z">
              <w:r>
                <w:rPr>
                  <w:rFonts w:hint="eastAsia" w:cs="v5.0.0"/>
                  <w:lang w:eastAsia="zh-CN"/>
                </w:rPr>
                <w:t>E</w:t>
              </w:r>
            </w:ins>
            <w:ins w:id="45" w:author="Baicells" w:date="2022-01-24T17:30:00Z">
              <w:r>
                <w:rPr>
                  <w:rFonts w:cs="v5.0.0"/>
                  <w:lang w:eastAsia="zh-CN"/>
                </w:rPr>
                <w:t xml:space="preserve">-UTRA Band </w:t>
              </w:r>
            </w:ins>
            <w:ins w:id="46" w:author="Baicells" w:date="2022-02-11T17:41:52Z">
              <w:r>
                <w:rPr>
                  <w:rFonts w:hint="eastAsia" w:cs="v5.0.0"/>
                  <w:lang w:eastAsia="zh-CN"/>
                </w:rPr>
                <w:t>103</w:t>
              </w:r>
            </w:ins>
          </w:p>
        </w:tc>
        <w:tc>
          <w:tcPr>
            <w:tcW w:w="1657" w:type="dxa"/>
          </w:tcPr>
          <w:p>
            <w:pPr>
              <w:pStyle w:val="59"/>
              <w:rPr>
                <w:ins w:id="47" w:author="RAN4#101bis" w:date="2022-01-03T22:01:00Z"/>
                <w:rFonts w:cs="Arial"/>
                <w:lang w:eastAsia="en-GB"/>
              </w:rPr>
            </w:pPr>
            <w:ins w:id="48" w:author="Baicells" w:date="2022-01-24T17:30:00Z">
              <w:r>
                <w:rPr>
                  <w:rFonts w:hint="eastAsia" w:cs="Arial"/>
                  <w:lang w:eastAsia="zh-CN"/>
                </w:rPr>
                <w:t>7</w:t>
              </w:r>
            </w:ins>
            <w:ins w:id="49" w:author="Baicells" w:date="2022-01-24T17:30:00Z">
              <w:r>
                <w:rPr>
                  <w:rFonts w:cs="Arial"/>
                  <w:lang w:eastAsia="zh-CN"/>
                </w:rPr>
                <w:t>57</w:t>
              </w:r>
            </w:ins>
            <w:ins w:id="50" w:author="Baicells" w:date="2022-01-24T17:30:00Z">
              <w:r>
                <w:rPr>
                  <w:rFonts w:cs="Arial"/>
                </w:rPr>
                <w:t xml:space="preserve"> – 758</w:t>
              </w:r>
            </w:ins>
          </w:p>
        </w:tc>
        <w:tc>
          <w:tcPr>
            <w:tcW w:w="1082" w:type="dxa"/>
            <w:vAlign w:val="center"/>
          </w:tcPr>
          <w:p>
            <w:pPr>
              <w:pStyle w:val="59"/>
              <w:rPr>
                <w:ins w:id="51" w:author="RAN4#101bis" w:date="2022-01-03T22:01:00Z"/>
                <w:rFonts w:cs="Arial"/>
                <w:lang w:eastAsia="en-GB"/>
              </w:rPr>
            </w:pPr>
            <w:ins w:id="52" w:author="Baicells" w:date="2022-01-24T17:30:00Z">
              <w:r>
                <w:rPr>
                  <w:rFonts w:cs="Arial"/>
                </w:rPr>
                <w:t>+16</w:t>
              </w:r>
            </w:ins>
            <w:ins w:id="53" w:author="Baicells" w:date="2022-01-24T17:30:00Z">
              <w:r>
                <w:rPr>
                  <w:rFonts w:cs="Arial"/>
                  <w:szCs w:val="18"/>
                  <w:lang w:eastAsia="ja-JP"/>
                </w:rPr>
                <w:t>**</w:t>
              </w:r>
            </w:ins>
          </w:p>
        </w:tc>
        <w:tc>
          <w:tcPr>
            <w:tcW w:w="1134" w:type="dxa"/>
            <w:vAlign w:val="center"/>
          </w:tcPr>
          <w:p>
            <w:pPr>
              <w:pStyle w:val="59"/>
              <w:rPr>
                <w:ins w:id="54" w:author="RAN4#101bis" w:date="2022-01-03T22:01:00Z"/>
                <w:lang w:eastAsia="en-GB"/>
              </w:rPr>
            </w:pPr>
            <w:ins w:id="55" w:author="Baicells" w:date="2022-01-24T17:30:00Z">
              <w:r>
                <w:rPr>
                  <w:rFonts w:cs="Arial"/>
                </w:rPr>
                <w:t>+</w:t>
              </w:r>
            </w:ins>
            <w:ins w:id="56" w:author="Baicells" w:date="2022-01-24T17:30:00Z">
              <w:r>
                <w:rPr>
                  <w:rFonts w:eastAsia="宋体" w:cs="Arial"/>
                  <w:lang w:eastAsia="zh-CN"/>
                </w:rPr>
                <w:t>8</w:t>
              </w:r>
            </w:ins>
          </w:p>
        </w:tc>
        <w:tc>
          <w:tcPr>
            <w:tcW w:w="1134" w:type="dxa"/>
            <w:vAlign w:val="center"/>
          </w:tcPr>
          <w:p>
            <w:pPr>
              <w:pStyle w:val="59"/>
              <w:rPr>
                <w:ins w:id="57" w:author="RAN4#101bis" w:date="2022-01-03T22:01:00Z"/>
                <w:lang w:eastAsia="en-GB"/>
              </w:rPr>
            </w:pPr>
            <w:ins w:id="58" w:author="Baicells" w:date="2022-01-24T17:30:00Z">
              <w:r>
                <w:rPr>
                  <w:rFonts w:cs="Arial"/>
                </w:rPr>
                <w:t>-6</w:t>
              </w:r>
            </w:ins>
          </w:p>
        </w:tc>
        <w:tc>
          <w:tcPr>
            <w:tcW w:w="1701" w:type="dxa"/>
            <w:vAlign w:val="center"/>
          </w:tcPr>
          <w:p>
            <w:pPr>
              <w:pStyle w:val="59"/>
              <w:rPr>
                <w:ins w:id="59" w:author="RAN4#101bis" w:date="2022-01-03T22:01:00Z"/>
                <w:rFonts w:cs="Arial"/>
                <w:lang w:eastAsia="en-GB"/>
              </w:rPr>
            </w:pPr>
            <w:ins w:id="60" w:author="Baicells" w:date="2022-01-24T17:30:00Z">
              <w:r>
                <w:rPr>
                  <w:rFonts w:cs="Arial"/>
                </w:rPr>
                <w:t>P</w:t>
              </w:r>
            </w:ins>
            <w:ins w:id="61" w:author="Baicells" w:date="2022-01-24T17:30:00Z">
              <w:r>
                <w:rPr>
                  <w:rFonts w:cs="Arial"/>
                  <w:vertAlign w:val="subscript"/>
                </w:rPr>
                <w:t>REFSENS</w:t>
              </w:r>
            </w:ins>
            <w:ins w:id="62" w:author="Baicells" w:date="2022-01-24T17:30:00Z">
              <w:r>
                <w:rPr>
                  <w:rFonts w:cs="Arial"/>
                </w:rPr>
                <w:t xml:space="preserve"> + x dB*</w:t>
              </w:r>
            </w:ins>
          </w:p>
        </w:tc>
        <w:tc>
          <w:tcPr>
            <w:tcW w:w="1167" w:type="dxa"/>
            <w:vAlign w:val="center"/>
          </w:tcPr>
          <w:p>
            <w:pPr>
              <w:pStyle w:val="59"/>
              <w:rPr>
                <w:ins w:id="63" w:author="RAN4#101bis" w:date="2022-01-03T22:01:00Z"/>
                <w:rFonts w:cs="Arial"/>
                <w:lang w:eastAsia="en-GB"/>
              </w:rPr>
            </w:pPr>
            <w:ins w:id="64" w:author="Baicells" w:date="2022-01-24T17:30:0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03" w:type="dxa"/>
            <w:gridSpan w:val="8"/>
          </w:tcPr>
          <w:p>
            <w:pPr>
              <w:pStyle w:val="73"/>
              <w:rPr>
                <w:rFonts w:cs="Arial"/>
              </w:rPr>
            </w:pPr>
            <w:r>
              <w:rPr>
                <w:rFonts w:cs="Arial"/>
              </w:rPr>
              <w:t>NOTE 1 (*):</w:t>
            </w:r>
            <w:r>
              <w:rPr>
                <w:rFonts w:cs="Arial"/>
              </w:rPr>
              <w:tab/>
            </w:r>
            <w:r>
              <w:rPr>
                <w:rFonts w:cs="Arial"/>
              </w:rPr>
              <w:t>P</w:t>
            </w:r>
            <w:r>
              <w:rPr>
                <w:rFonts w:cs="Arial"/>
                <w:vertAlign w:val="subscript"/>
              </w:rPr>
              <w:t>REFSENS</w:t>
            </w:r>
            <w:r>
              <w:rPr>
                <w:rFonts w:cs="Arial"/>
              </w:rPr>
              <w:t xml:space="preserve"> depends on the RAT, the BS class and the channel bandwidth, see subclause 7.2. </w:t>
            </w:r>
            <w:r>
              <w:rPr>
                <w:rFonts w:cs="Arial"/>
              </w:rPr>
              <w:br w:type="textWrapping"/>
            </w:r>
            <w:r>
              <w:rPr>
                <w:rFonts w:cs="Arial"/>
              </w:rPr>
              <w:tab/>
            </w:r>
            <w:r>
              <w:rPr>
                <w:rFonts w:cs="Arial"/>
              </w:rPr>
              <w:t xml:space="preserve">"x" is equal to 3 in case of GSM/EDGE wanted signal and equal to 6 in case of NR or UTRA or E-UTRA </w:t>
            </w:r>
            <w:r>
              <w:rPr>
                <w:rFonts w:cs="Arial"/>
                <w:lang w:eastAsia="zh-CN"/>
              </w:rPr>
              <w:t xml:space="preserve">or NB-IoT </w:t>
            </w:r>
            <w:r>
              <w:rPr>
                <w:rFonts w:cs="Arial"/>
              </w:rPr>
              <w:t>wanted signals.</w:t>
            </w:r>
          </w:p>
          <w:p>
            <w:pPr>
              <w:pStyle w:val="73"/>
              <w:rPr>
                <w:rFonts w:cs="Arial"/>
              </w:rPr>
            </w:pPr>
            <w:r>
              <w:rPr>
                <w:rFonts w:cs="Arial"/>
              </w:rPr>
              <w:t>NOTE 2:</w:t>
            </w:r>
            <w:r>
              <w:rPr>
                <w:rFonts w:cs="Arial"/>
              </w:rPr>
              <w:tab/>
            </w:r>
            <w:r>
              <w:rPr>
                <w:rFonts w:cs="Arial"/>
              </w:rPr>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3"/>
              <w:rPr>
                <w:rFonts w:cs="Arial"/>
              </w:rPr>
            </w:pPr>
            <w:r>
              <w:rPr>
                <w:rFonts w:cs="Arial"/>
              </w:rPr>
              <w:t>NOTE 3:</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pPr>
              <w:pStyle w:val="73"/>
              <w:rPr>
                <w:rFonts w:cs="Arial"/>
              </w:rPr>
            </w:pPr>
            <w:r>
              <w:rPr>
                <w:rFonts w:cs="Arial"/>
              </w:rPr>
              <w:t>NOTE 4:</w:t>
            </w:r>
            <w:r>
              <w:rPr>
                <w:rFonts w:cs="Arial"/>
              </w:rPr>
              <w:tab/>
            </w:r>
            <w:r>
              <w:rPr>
                <w:rFonts w:cs="Arial"/>
              </w:rPr>
              <w:t>In China, the blocking requirement for co-location with DCS1800 and Band III BS is only applicable in the frequency range 1805-1850MHz.</w:t>
            </w:r>
          </w:p>
          <w:p>
            <w:pPr>
              <w:pStyle w:val="73"/>
              <w:rPr>
                <w:szCs w:val="18"/>
                <w:lang w:eastAsia="zh-CN"/>
              </w:rPr>
            </w:pPr>
            <w:r>
              <w:rPr>
                <w:lang w:eastAsia="ja-JP"/>
              </w:rPr>
              <w:t>NOTE 5:</w:t>
            </w:r>
            <w:r>
              <w:rPr>
                <w:lang w:eastAsia="ja-JP"/>
              </w:rPr>
              <w:tab/>
            </w:r>
            <w:r>
              <w:rPr>
                <w:lang w:eastAsia="ja-JP"/>
              </w:rPr>
              <w:t>For a BS operating in band 11, 21, 74, the requirement for co-location with Band 32 applies for interfering signal within the frequency range 1475.9-1495.9 MHz.</w:t>
            </w:r>
          </w:p>
          <w:p>
            <w:pPr>
              <w:pStyle w:val="73"/>
              <w:rPr>
                <w:rFonts w:cs="Arial"/>
                <w:lang w:eastAsia="zh-CN"/>
              </w:rPr>
            </w:pPr>
            <w:r>
              <w:rPr>
                <w:rFonts w:cs="Arial"/>
                <w:lang w:eastAsia="zh-CN"/>
              </w:rPr>
              <w:t>NOTE 6:</w:t>
            </w:r>
            <w:r>
              <w:rPr>
                <w:rFonts w:cs="Arial"/>
                <w:lang w:eastAsia="zh-CN"/>
              </w:rPr>
              <w:tab/>
            </w:r>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pPr>
              <w:pStyle w:val="73"/>
              <w:rPr>
                <w:rFonts w:cs="Arial"/>
              </w:rPr>
            </w:pPr>
            <w:r>
              <w:rPr>
                <w:rFonts w:cs="Arial"/>
                <w:lang w:eastAsia="zh-CN"/>
              </w:rPr>
              <w:t>NOTE 7 (**):</w:t>
            </w:r>
            <w:r>
              <w:rPr>
                <w:rFonts w:cs="Arial"/>
                <w:lang w:eastAsia="zh-CN"/>
              </w:rPr>
              <w:tab/>
            </w:r>
            <w:r>
              <w:rPr>
                <w:rFonts w:cs="Arial"/>
                <w:lang w:eastAsia="zh-CN"/>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change4&gt;</w:t>
      </w:r>
    </w:p>
    <w:p>
      <w:pPr>
        <w:rPr>
          <w:rFonts w:asciiTheme="minorHAnsi" w:hAnsiTheme="minorHAnsi" w:cstheme="minorHAnsi"/>
          <w:b/>
          <w:color w:val="C00000"/>
          <w:sz w:val="22"/>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Calibri"/>
    <w:panose1 w:val="00000000000000000000"/>
    <w:charset w:val="00"/>
    <w:family w:val="auto"/>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Osaka">
    <w:altName w:val="Yu Gothic"/>
    <w:panose1 w:val="00000000000000000000"/>
    <w:charset w:val="80"/>
    <w:family w:val="auto"/>
    <w:pitch w:val="default"/>
    <w:sig w:usb0="00000000" w:usb1="00000000" w:usb2="00000010" w:usb3="00000000" w:csb0="00020000" w:csb1="0000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27"/>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3"/>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6444445A"/>
    <w:multiLevelType w:val="multilevel"/>
    <w:tmpl w:val="6444445A"/>
    <w:lvl w:ilvl="0" w:tentative="0">
      <w:start w:val="1"/>
      <w:numFmt w:val="bullet"/>
      <w:pStyle w:val="128"/>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4"/>
      <w:numFmt w:val="decimal"/>
      <w:pStyle w:val="11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5">
    <w:nsid w:val="7E2407A1"/>
    <w:multiLevelType w:val="singleLevel"/>
    <w:tmpl w:val="7E2407A1"/>
    <w:lvl w:ilvl="0" w:tentative="0">
      <w:start w:val="1"/>
      <w:numFmt w:val="decimal"/>
      <w:pStyle w:val="130"/>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4#101bis">
    <w15:presenceInfo w15:providerId="None" w15:userId="RAN4#101bis"/>
  </w15:person>
  <w15:person w15:author="Baicells">
    <w15:presenceInfo w15:providerId="None" w15:userId="Baicel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3DC"/>
    <w:rsid w:val="000A3520"/>
    <w:rsid w:val="000A6394"/>
    <w:rsid w:val="000B7FED"/>
    <w:rsid w:val="000C038A"/>
    <w:rsid w:val="000C6598"/>
    <w:rsid w:val="000D44B3"/>
    <w:rsid w:val="00121D79"/>
    <w:rsid w:val="00145D43"/>
    <w:rsid w:val="00192C46"/>
    <w:rsid w:val="001A08B3"/>
    <w:rsid w:val="001A7B60"/>
    <w:rsid w:val="001B271D"/>
    <w:rsid w:val="001B2ED2"/>
    <w:rsid w:val="001B52F0"/>
    <w:rsid w:val="001B7A65"/>
    <w:rsid w:val="001E41F3"/>
    <w:rsid w:val="0026004D"/>
    <w:rsid w:val="002640DD"/>
    <w:rsid w:val="00275D12"/>
    <w:rsid w:val="002835C6"/>
    <w:rsid w:val="00284FEB"/>
    <w:rsid w:val="002860C4"/>
    <w:rsid w:val="0029482A"/>
    <w:rsid w:val="002B5741"/>
    <w:rsid w:val="002C17A7"/>
    <w:rsid w:val="002C28FF"/>
    <w:rsid w:val="002C3B57"/>
    <w:rsid w:val="002E472E"/>
    <w:rsid w:val="00305409"/>
    <w:rsid w:val="003609EF"/>
    <w:rsid w:val="0036231A"/>
    <w:rsid w:val="00374DD4"/>
    <w:rsid w:val="003E1A36"/>
    <w:rsid w:val="0040397B"/>
    <w:rsid w:val="00410371"/>
    <w:rsid w:val="004242F1"/>
    <w:rsid w:val="004332D6"/>
    <w:rsid w:val="00454716"/>
    <w:rsid w:val="00475E48"/>
    <w:rsid w:val="004B75B7"/>
    <w:rsid w:val="00506B92"/>
    <w:rsid w:val="0051580D"/>
    <w:rsid w:val="00547111"/>
    <w:rsid w:val="00592D74"/>
    <w:rsid w:val="005E2C44"/>
    <w:rsid w:val="00621188"/>
    <w:rsid w:val="006257ED"/>
    <w:rsid w:val="006344A9"/>
    <w:rsid w:val="00665C47"/>
    <w:rsid w:val="006871F2"/>
    <w:rsid w:val="00695808"/>
    <w:rsid w:val="006B46FB"/>
    <w:rsid w:val="006E21FB"/>
    <w:rsid w:val="00776343"/>
    <w:rsid w:val="00785C94"/>
    <w:rsid w:val="00792342"/>
    <w:rsid w:val="007977A8"/>
    <w:rsid w:val="007B512A"/>
    <w:rsid w:val="007C2097"/>
    <w:rsid w:val="007D6A07"/>
    <w:rsid w:val="007F7259"/>
    <w:rsid w:val="008040A8"/>
    <w:rsid w:val="008279FA"/>
    <w:rsid w:val="00854C02"/>
    <w:rsid w:val="008626E7"/>
    <w:rsid w:val="00870EE7"/>
    <w:rsid w:val="008863B9"/>
    <w:rsid w:val="008964A2"/>
    <w:rsid w:val="008A45A6"/>
    <w:rsid w:val="008F3789"/>
    <w:rsid w:val="008F686C"/>
    <w:rsid w:val="00902D9E"/>
    <w:rsid w:val="009148DE"/>
    <w:rsid w:val="00941E30"/>
    <w:rsid w:val="009777D9"/>
    <w:rsid w:val="0098563D"/>
    <w:rsid w:val="00991B88"/>
    <w:rsid w:val="009947B9"/>
    <w:rsid w:val="009A5753"/>
    <w:rsid w:val="009A579D"/>
    <w:rsid w:val="009D5FE4"/>
    <w:rsid w:val="009E3297"/>
    <w:rsid w:val="009F734F"/>
    <w:rsid w:val="00A246B6"/>
    <w:rsid w:val="00A47E70"/>
    <w:rsid w:val="00A50CF0"/>
    <w:rsid w:val="00A72C3B"/>
    <w:rsid w:val="00A7671C"/>
    <w:rsid w:val="00AA2CBC"/>
    <w:rsid w:val="00AC5820"/>
    <w:rsid w:val="00AD1CD8"/>
    <w:rsid w:val="00AF6BF8"/>
    <w:rsid w:val="00B258BB"/>
    <w:rsid w:val="00B67B97"/>
    <w:rsid w:val="00B968C8"/>
    <w:rsid w:val="00BA3EC5"/>
    <w:rsid w:val="00BA51D9"/>
    <w:rsid w:val="00BA566E"/>
    <w:rsid w:val="00BB5D7B"/>
    <w:rsid w:val="00BB5DFC"/>
    <w:rsid w:val="00BD279D"/>
    <w:rsid w:val="00BD6BB8"/>
    <w:rsid w:val="00C66BA2"/>
    <w:rsid w:val="00C81756"/>
    <w:rsid w:val="00C95985"/>
    <w:rsid w:val="00CA6219"/>
    <w:rsid w:val="00CB7157"/>
    <w:rsid w:val="00CC5026"/>
    <w:rsid w:val="00CC68D0"/>
    <w:rsid w:val="00CD3D58"/>
    <w:rsid w:val="00CE4930"/>
    <w:rsid w:val="00D03F9A"/>
    <w:rsid w:val="00D06D51"/>
    <w:rsid w:val="00D24991"/>
    <w:rsid w:val="00D50255"/>
    <w:rsid w:val="00D66520"/>
    <w:rsid w:val="00DA23F4"/>
    <w:rsid w:val="00DA5AA1"/>
    <w:rsid w:val="00DA68C9"/>
    <w:rsid w:val="00DC2C34"/>
    <w:rsid w:val="00DE34CF"/>
    <w:rsid w:val="00DF69A1"/>
    <w:rsid w:val="00E13F3D"/>
    <w:rsid w:val="00E2430E"/>
    <w:rsid w:val="00E34898"/>
    <w:rsid w:val="00E34D2B"/>
    <w:rsid w:val="00E41FDA"/>
    <w:rsid w:val="00E63E75"/>
    <w:rsid w:val="00EB09B7"/>
    <w:rsid w:val="00EE7D7C"/>
    <w:rsid w:val="00EF0662"/>
    <w:rsid w:val="00F16770"/>
    <w:rsid w:val="00F25D98"/>
    <w:rsid w:val="00F300FB"/>
    <w:rsid w:val="00FB60F8"/>
    <w:rsid w:val="00FB6386"/>
    <w:rsid w:val="08323D6D"/>
    <w:rsid w:val="2A3B1175"/>
    <w:rsid w:val="2C516083"/>
    <w:rsid w:val="3AD424FE"/>
    <w:rsid w:val="4A274E3C"/>
    <w:rsid w:val="505E79B0"/>
    <w:rsid w:val="6D871A20"/>
    <w:rsid w:val="7BE85A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04"/>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5"/>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6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62"/>
    <w:qFormat/>
    <w:uiPriority w:val="0"/>
    <w:pPr>
      <w:ind w:left="0" w:firstLine="0"/>
      <w:outlineLvl w:val="7"/>
    </w:pPr>
  </w:style>
  <w:style w:type="paragraph" w:styleId="11">
    <w:name w:val="heading 9"/>
    <w:basedOn w:val="10"/>
    <w:next w:val="1"/>
    <w:link w:val="160"/>
    <w:qFormat/>
    <w:uiPriority w:val="0"/>
    <w:pPr>
      <w:outlineLvl w:val="8"/>
    </w:pPr>
  </w:style>
  <w:style w:type="character" w:default="1" w:styleId="48">
    <w:name w:val="Default Paragraph Font"/>
    <w:semiHidden/>
    <w:unhideWhenUsed/>
    <w:uiPriority w:val="1"/>
  </w:style>
  <w:style w:type="table" w:default="1" w:styleId="53">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46"/>
    <w:qFormat/>
    <w:uiPriority w:val="0"/>
    <w:rPr>
      <w:b/>
      <w:bCs/>
    </w:rPr>
  </w:style>
  <w:style w:type="paragraph" w:styleId="16">
    <w:name w:val="annotation text"/>
    <w:basedOn w:val="1"/>
    <w:link w:val="117"/>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3"/>
    <w:qFormat/>
    <w:uiPriority w:val="0"/>
    <w:pPr>
      <w:overflowPunct w:val="0"/>
      <w:autoSpaceDE w:val="0"/>
      <w:autoSpaceDN w:val="0"/>
      <w:adjustRightInd w:val="0"/>
      <w:spacing w:before="120" w:after="120"/>
      <w:textAlignment w:val="baseline"/>
    </w:pPr>
    <w:rPr>
      <w:rFonts w:eastAsia="Malgun Gothic"/>
      <w:b/>
    </w:rPr>
  </w:style>
  <w:style w:type="paragraph" w:styleId="31">
    <w:name w:val="Document Map"/>
    <w:basedOn w:val="1"/>
    <w:link w:val="114"/>
    <w:qFormat/>
    <w:uiPriority w:val="0"/>
    <w:pPr>
      <w:shd w:val="clear" w:color="auto" w:fill="000080"/>
    </w:pPr>
    <w:rPr>
      <w:rFonts w:ascii="Tahoma" w:hAnsi="Tahoma" w:cs="Tahoma"/>
    </w:rPr>
  </w:style>
  <w:style w:type="paragraph" w:styleId="32">
    <w:name w:val="Body Text"/>
    <w:basedOn w:val="1"/>
    <w:link w:val="116"/>
    <w:qFormat/>
    <w:uiPriority w:val="0"/>
    <w:pPr>
      <w:overflowPunct w:val="0"/>
      <w:autoSpaceDE w:val="0"/>
      <w:autoSpaceDN w:val="0"/>
      <w:adjustRightInd w:val="0"/>
      <w:textAlignment w:val="baseline"/>
    </w:pPr>
    <w:rPr>
      <w:rFonts w:eastAsia="Malgun Gothic"/>
      <w:lang w:eastAsia="en-GB"/>
    </w:rPr>
  </w:style>
  <w:style w:type="paragraph" w:styleId="33">
    <w:name w:val="Body Text Indent"/>
    <w:basedOn w:val="1"/>
    <w:link w:val="121"/>
    <w:qFormat/>
    <w:uiPriority w:val="0"/>
    <w:pPr>
      <w:overflowPunct w:val="0"/>
      <w:autoSpaceDE w:val="0"/>
      <w:autoSpaceDN w:val="0"/>
      <w:adjustRightInd w:val="0"/>
      <w:spacing w:after="120"/>
      <w:ind w:left="283"/>
      <w:textAlignment w:val="baseline"/>
    </w:pPr>
    <w:rPr>
      <w:lang w:eastAsia="zh-CN"/>
    </w:rPr>
  </w:style>
  <w:style w:type="paragraph" w:styleId="34">
    <w:name w:val="Plain Text"/>
    <w:basedOn w:val="1"/>
    <w:link w:val="115"/>
    <w:qFormat/>
    <w:uiPriority w:val="0"/>
    <w:pPr>
      <w:overflowPunct w:val="0"/>
      <w:autoSpaceDE w:val="0"/>
      <w:autoSpaceDN w:val="0"/>
      <w:adjustRightInd w:val="0"/>
      <w:textAlignment w:val="baseline"/>
    </w:pPr>
    <w:rPr>
      <w:rFonts w:ascii="Courier New" w:hAnsi="Courier New"/>
      <w:lang w:val="nb-NO" w:eastAsia="en-GB"/>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02"/>
    <w:qFormat/>
    <w:uiPriority w:val="0"/>
    <w:rPr>
      <w:rFonts w:ascii="Tahoma" w:hAnsi="Tahoma" w:cs="Tahoma"/>
      <w:sz w:val="16"/>
      <w:szCs w:val="16"/>
    </w:rPr>
  </w:style>
  <w:style w:type="paragraph" w:styleId="38">
    <w:name w:val="footer"/>
    <w:basedOn w:val="39"/>
    <w:link w:val="152"/>
    <w:qFormat/>
    <w:uiPriority w:val="0"/>
    <w:pPr>
      <w:jc w:val="center"/>
    </w:pPr>
    <w:rPr>
      <w:i/>
    </w:rPr>
  </w:style>
  <w:style w:type="paragraph" w:styleId="39">
    <w:name w:val="header"/>
    <w:link w:val="159"/>
    <w:qFormat/>
    <w:uiPriority w:val="0"/>
    <w:pPr>
      <w:widowControl w:val="0"/>
      <w:spacing w:after="160" w:line="259" w:lineRule="auto"/>
    </w:pPr>
    <w:rPr>
      <w:rFonts w:ascii="Arial" w:hAnsi="Arial" w:cs="Times New Roman" w:eastAsiaTheme="minorEastAsia"/>
      <w:b/>
      <w:sz w:val="18"/>
      <w:lang w:val="en-GB" w:eastAsia="en-US"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1">
    <w:name w:val="footnote text"/>
    <w:basedOn w:val="1"/>
    <w:link w:val="105"/>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table" w:styleId="54">
    <w:name w:val="Table Grid"/>
    <w:basedOn w:val="5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5">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99"/>
    <w:rPr>
      <w:b/>
    </w:rPr>
  </w:style>
  <w:style w:type="paragraph" w:customStyle="1" w:styleId="59">
    <w:name w:val="TAC"/>
    <w:basedOn w:val="60"/>
    <w:link w:val="92"/>
    <w:qFormat/>
    <w:uiPriority w:val="0"/>
    <w:pPr>
      <w:jc w:val="center"/>
    </w:pPr>
  </w:style>
  <w:style w:type="paragraph" w:customStyle="1" w:styleId="60">
    <w:name w:val="TAL"/>
    <w:basedOn w:val="1"/>
    <w:link w:val="91"/>
    <w:qFormat/>
    <w:uiPriority w:val="0"/>
    <w:pPr>
      <w:keepNext/>
      <w:keepLines/>
      <w:spacing w:after="0"/>
    </w:pPr>
    <w:rPr>
      <w:rFonts w:ascii="Arial" w:hAnsi="Arial"/>
      <w:sz w:val="18"/>
    </w:rPr>
  </w:style>
  <w:style w:type="paragraph" w:customStyle="1" w:styleId="61">
    <w:name w:val="TF"/>
    <w:basedOn w:val="62"/>
    <w:link w:val="140"/>
    <w:qFormat/>
    <w:uiPriority w:val="0"/>
    <w:pPr>
      <w:keepNext w:val="0"/>
      <w:spacing w:before="0" w:after="240"/>
    </w:pPr>
  </w:style>
  <w:style w:type="paragraph" w:customStyle="1" w:styleId="62">
    <w:name w:val="TH"/>
    <w:basedOn w:val="1"/>
    <w:link w:val="90"/>
    <w:qFormat/>
    <w:uiPriority w:val="0"/>
    <w:pPr>
      <w:keepNext/>
      <w:keepLines/>
      <w:spacing w:before="60"/>
      <w:jc w:val="center"/>
    </w:pPr>
    <w:rPr>
      <w:rFonts w:ascii="Arial" w:hAnsi="Arial"/>
      <w:b/>
    </w:rPr>
  </w:style>
  <w:style w:type="paragraph" w:customStyle="1" w:styleId="63">
    <w:name w:val="NO"/>
    <w:basedOn w:val="1"/>
    <w:link w:val="96"/>
    <w:qFormat/>
    <w:uiPriority w:val="0"/>
    <w:pPr>
      <w:keepLines/>
      <w:ind w:left="1135" w:hanging="851"/>
    </w:pPr>
  </w:style>
  <w:style w:type="paragraph" w:customStyle="1" w:styleId="64">
    <w:name w:val="EX"/>
    <w:basedOn w:val="1"/>
    <w:link w:val="156"/>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63"/>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81">
    <w:name w:val="Editor's Note"/>
    <w:basedOn w:val="63"/>
    <w:qFormat/>
    <w:uiPriority w:val="0"/>
    <w:rPr>
      <w:color w:val="FF0000"/>
    </w:rPr>
  </w:style>
  <w:style w:type="paragraph" w:customStyle="1" w:styleId="82">
    <w:name w:val="B1"/>
    <w:basedOn w:val="14"/>
    <w:link w:val="98"/>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43"/>
    <w:qFormat/>
    <w:uiPriority w:val="0"/>
  </w:style>
  <w:style w:type="paragraph" w:customStyle="1" w:styleId="86">
    <w:name w:val="B5"/>
    <w:basedOn w:val="42"/>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49"/>
    <w:qFormat/>
    <w:uiPriority w:val="99"/>
    <w:pPr>
      <w:spacing w:after="120" w:line="259" w:lineRule="auto"/>
    </w:pPr>
    <w:rPr>
      <w:rFonts w:ascii="Arial" w:hAnsi="Arial" w:cs="Times New Roman" w:eastAsiaTheme="minorEastAsia"/>
      <w:lang w:val="en-GB" w:eastAsia="en-US" w:bidi="ar-SA"/>
    </w:rPr>
  </w:style>
  <w:style w:type="paragraph" w:customStyle="1" w:styleId="89">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90">
    <w:name w:val="TH Char"/>
    <w:link w:val="62"/>
    <w:qFormat/>
    <w:uiPriority w:val="0"/>
    <w:rPr>
      <w:rFonts w:ascii="Arial" w:hAnsi="Arial"/>
      <w:b/>
      <w:lang w:val="en-GB" w:eastAsia="en-US"/>
    </w:rPr>
  </w:style>
  <w:style w:type="character" w:customStyle="1" w:styleId="91">
    <w:name w:val="TAL Char"/>
    <w:link w:val="60"/>
    <w:qFormat/>
    <w:uiPriority w:val="0"/>
    <w:rPr>
      <w:rFonts w:ascii="Arial" w:hAnsi="Arial"/>
      <w:sz w:val="18"/>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99"/>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Heading 2 Char"/>
    <w:link w:val="3"/>
    <w:qFormat/>
    <w:uiPriority w:val="0"/>
    <w:rPr>
      <w:rFonts w:ascii="Arial" w:hAnsi="Arial"/>
      <w:sz w:val="32"/>
      <w:lang w:val="en-GB" w:eastAsia="en-US"/>
    </w:rPr>
  </w:style>
  <w:style w:type="character" w:customStyle="1" w:styleId="96">
    <w:name w:val="NO Char"/>
    <w:link w:val="63"/>
    <w:qFormat/>
    <w:uiPriority w:val="0"/>
    <w:rPr>
      <w:rFonts w:ascii="Times New Roman" w:hAnsi="Times New Roman"/>
      <w:lang w:val="en-GB" w:eastAsia="en-US"/>
    </w:rPr>
  </w:style>
  <w:style w:type="character" w:customStyle="1" w:styleId="97">
    <w:name w:val="Heading 3 Char1"/>
    <w:link w:val="4"/>
    <w:qFormat/>
    <w:uiPriority w:val="0"/>
    <w:rPr>
      <w:rFonts w:ascii="Arial" w:hAnsi="Arial"/>
      <w:sz w:val="28"/>
      <w:lang w:val="en-GB" w:eastAsia="en-US"/>
    </w:rPr>
  </w:style>
  <w:style w:type="character" w:customStyle="1" w:styleId="98">
    <w:name w:val="B1 Char"/>
    <w:link w:val="82"/>
    <w:qFormat/>
    <w:uiPriority w:val="0"/>
    <w:rPr>
      <w:rFonts w:ascii="Times New Roman" w:hAnsi="Times New Roman"/>
      <w:lang w:val="en-GB" w:eastAsia="en-US"/>
    </w:rPr>
  </w:style>
  <w:style w:type="character" w:customStyle="1" w:styleId="99">
    <w:name w:val="Heading 4 Char"/>
    <w:link w:val="5"/>
    <w:qFormat/>
    <w:uiPriority w:val="0"/>
    <w:rPr>
      <w:rFonts w:ascii="Arial" w:hAnsi="Arial"/>
      <w:sz w:val="24"/>
      <w:lang w:val="en-GB" w:eastAsia="en-US"/>
    </w:rPr>
  </w:style>
  <w:style w:type="paragraph" w:customStyle="1" w:styleId="100">
    <w:name w:val="TAJ"/>
    <w:basedOn w:val="62"/>
    <w:qFormat/>
    <w:uiPriority w:val="0"/>
  </w:style>
  <w:style w:type="paragraph" w:customStyle="1" w:styleId="101">
    <w:name w:val="Guidance"/>
    <w:basedOn w:val="1"/>
    <w:link w:val="155"/>
    <w:qFormat/>
    <w:uiPriority w:val="0"/>
    <w:rPr>
      <w:i/>
      <w:color w:val="0000FF"/>
    </w:rPr>
  </w:style>
  <w:style w:type="character" w:customStyle="1" w:styleId="102">
    <w:name w:val="Balloon Text Char"/>
    <w:link w:val="37"/>
    <w:qFormat/>
    <w:uiPriority w:val="0"/>
    <w:rPr>
      <w:rFonts w:ascii="Tahoma" w:hAnsi="Tahoma" w:cs="Tahoma"/>
      <w:sz w:val="16"/>
      <w:szCs w:val="16"/>
      <w:lang w:val="en-GB" w:eastAsia="en-US"/>
    </w:rPr>
  </w:style>
  <w:style w:type="character" w:customStyle="1" w:styleId="103">
    <w:name w:val="Unresolved Mention1"/>
    <w:basedOn w:val="48"/>
    <w:semiHidden/>
    <w:unhideWhenUsed/>
    <w:qFormat/>
    <w:uiPriority w:val="99"/>
    <w:rPr>
      <w:color w:val="605E5C"/>
      <w:shd w:val="clear" w:color="auto" w:fill="E1DFDD"/>
    </w:rPr>
  </w:style>
  <w:style w:type="character" w:customStyle="1" w:styleId="104">
    <w:name w:val="Heading 1 Char"/>
    <w:link w:val="2"/>
    <w:qFormat/>
    <w:uiPriority w:val="0"/>
    <w:rPr>
      <w:rFonts w:ascii="Arial" w:hAnsi="Arial"/>
      <w:sz w:val="36"/>
      <w:lang w:val="en-GB" w:eastAsia="en-US"/>
    </w:rPr>
  </w:style>
  <w:style w:type="character" w:customStyle="1" w:styleId="105">
    <w:name w:val="Footnote Text Char"/>
    <w:basedOn w:val="48"/>
    <w:link w:val="41"/>
    <w:qFormat/>
    <w:uiPriority w:val="0"/>
    <w:rPr>
      <w:rFonts w:ascii="Times New Roman" w:hAnsi="Times New Roman"/>
      <w:sz w:val="16"/>
      <w:lang w:val="en-GB" w:eastAsia="en-US"/>
    </w:rPr>
  </w:style>
  <w:style w:type="paragraph" w:customStyle="1" w:styleId="106">
    <w:name w:val="INDENT1"/>
    <w:basedOn w:val="1"/>
    <w:qFormat/>
    <w:uiPriority w:val="0"/>
    <w:pPr>
      <w:overflowPunct w:val="0"/>
      <w:autoSpaceDE w:val="0"/>
      <w:autoSpaceDN w:val="0"/>
      <w:adjustRightInd w:val="0"/>
      <w:ind w:left="851"/>
      <w:textAlignment w:val="baseline"/>
    </w:pPr>
    <w:rPr>
      <w:lang w:eastAsia="en-GB"/>
    </w:rPr>
  </w:style>
  <w:style w:type="paragraph" w:customStyle="1" w:styleId="107">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08">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10">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1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1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13">
    <w:name w:val="Caption Char"/>
    <w:link w:val="30"/>
    <w:qFormat/>
    <w:uiPriority w:val="0"/>
    <w:rPr>
      <w:rFonts w:ascii="Times New Roman" w:hAnsi="Times New Roman" w:eastAsia="Malgun Gothic"/>
      <w:b/>
      <w:lang w:val="en-GB" w:eastAsia="en-US"/>
    </w:rPr>
  </w:style>
  <w:style w:type="character" w:customStyle="1" w:styleId="114">
    <w:name w:val="Document Map Char"/>
    <w:basedOn w:val="48"/>
    <w:link w:val="31"/>
    <w:qFormat/>
    <w:uiPriority w:val="0"/>
    <w:rPr>
      <w:rFonts w:ascii="Tahoma" w:hAnsi="Tahoma" w:cs="Tahoma"/>
      <w:shd w:val="clear" w:color="auto" w:fill="000080"/>
      <w:lang w:val="en-GB" w:eastAsia="en-US"/>
    </w:rPr>
  </w:style>
  <w:style w:type="character" w:customStyle="1" w:styleId="115">
    <w:name w:val="Plain Text Char"/>
    <w:basedOn w:val="48"/>
    <w:link w:val="34"/>
    <w:qFormat/>
    <w:uiPriority w:val="0"/>
    <w:rPr>
      <w:rFonts w:ascii="Courier New" w:hAnsi="Courier New"/>
      <w:lang w:val="nb-NO" w:eastAsia="en-GB"/>
    </w:rPr>
  </w:style>
  <w:style w:type="character" w:customStyle="1" w:styleId="116">
    <w:name w:val="Body Text Char"/>
    <w:basedOn w:val="48"/>
    <w:link w:val="32"/>
    <w:qFormat/>
    <w:uiPriority w:val="0"/>
    <w:rPr>
      <w:rFonts w:ascii="Times New Roman" w:hAnsi="Times New Roman" w:eastAsia="Malgun Gothic"/>
      <w:lang w:val="en-GB" w:eastAsia="en-GB"/>
    </w:rPr>
  </w:style>
  <w:style w:type="character" w:customStyle="1" w:styleId="117">
    <w:name w:val="Comment Text Char"/>
    <w:basedOn w:val="48"/>
    <w:link w:val="16"/>
    <w:qFormat/>
    <w:uiPriority w:val="0"/>
    <w:rPr>
      <w:rFonts w:ascii="Times New Roman" w:hAnsi="Times New Roman"/>
      <w:lang w:val="en-GB" w:eastAsia="en-US"/>
    </w:rPr>
  </w:style>
  <w:style w:type="paragraph" w:customStyle="1" w:styleId="118">
    <w:name w:val="Motorola Response1"/>
    <w:semiHidden/>
    <w:qFormat/>
    <w:uiPriority w:val="0"/>
    <w:pPr>
      <w:keepNext/>
      <w:numPr>
        <w:ilvl w:val="0"/>
        <w:numId w:val="1"/>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19">
    <w:name w:val="msoins"/>
    <w:qFormat/>
    <w:uiPriority w:val="0"/>
  </w:style>
  <w:style w:type="paragraph" w:customStyle="1" w:styleId="120">
    <w:name w:val="TableText"/>
    <w:basedOn w:val="33"/>
    <w:qFormat/>
    <w:uiPriority w:val="0"/>
    <w:pPr>
      <w:keepNext/>
      <w:keepLines/>
      <w:spacing w:after="180"/>
      <w:ind w:left="0"/>
      <w:jc w:val="center"/>
    </w:pPr>
    <w:rPr>
      <w:snapToGrid w:val="0"/>
      <w:kern w:val="2"/>
      <w:lang w:eastAsia="en-US"/>
    </w:rPr>
  </w:style>
  <w:style w:type="character" w:customStyle="1" w:styleId="121">
    <w:name w:val="Body Text Indent Char"/>
    <w:basedOn w:val="48"/>
    <w:link w:val="33"/>
    <w:qFormat/>
    <w:uiPriority w:val="0"/>
    <w:rPr>
      <w:rFonts w:ascii="Times New Roman" w:hAnsi="Times New Roman"/>
      <w:lang w:val="en-GB" w:eastAsia="zh-CN"/>
    </w:rPr>
  </w:style>
  <w:style w:type="paragraph" w:customStyle="1" w:styleId="122">
    <w:name w:val="Norma"/>
    <w:basedOn w:val="2"/>
    <w:qFormat/>
    <w:uiPriority w:val="0"/>
    <w:pPr>
      <w:overflowPunct w:val="0"/>
      <w:autoSpaceDE w:val="0"/>
      <w:autoSpaceDN w:val="0"/>
      <w:adjustRightInd w:val="0"/>
      <w:textAlignment w:val="baseline"/>
    </w:pPr>
    <w:rPr>
      <w:lang w:eastAsia="en-GB"/>
    </w:rPr>
  </w:style>
  <w:style w:type="paragraph" w:customStyle="1" w:styleId="123">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24">
    <w:name w:val="B1+"/>
    <w:basedOn w:val="82"/>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25">
    <w:name w:val="B2+"/>
    <w:basedOn w:val="83"/>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26">
    <w:name w:val="B3+"/>
    <w:basedOn w:val="84"/>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27">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28">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29">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30">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131">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32">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33">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34">
    <w:name w:val="Zchn Zchn"/>
    <w:semiHidden/>
    <w:qFormat/>
    <w:uiPriority w:val="0"/>
    <w:pPr>
      <w:keepNext/>
      <w:tabs>
        <w:tab w:val="left" w:pos="1425"/>
      </w:tabs>
      <w:autoSpaceDE w:val="0"/>
      <w:autoSpaceDN w:val="0"/>
      <w:adjustRightInd w:val="0"/>
      <w:spacing w:before="60" w:after="60" w:line="259" w:lineRule="auto"/>
      <w:ind w:left="1425" w:hanging="1425"/>
      <w:jc w:val="both"/>
    </w:pPr>
    <w:rPr>
      <w:rFonts w:ascii="Arial" w:hAnsi="Arial" w:eastAsia="宋体" w:cs="Arial"/>
      <w:color w:val="0000FF"/>
      <w:kern w:val="2"/>
      <w:lang w:val="en-US" w:eastAsia="zh-CN" w:bidi="ar-SA"/>
    </w:rPr>
  </w:style>
  <w:style w:type="paragraph" w:customStyle="1" w:styleId="135">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6">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7">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8">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9">
    <w:name w:val="Table Grid1"/>
    <w:basedOn w:val="53"/>
    <w:qFormat/>
    <w:uiPriority w:val="0"/>
    <w:pPr>
      <w:spacing w:after="180"/>
    </w:pPr>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0">
    <w:name w:val="TF Char"/>
    <w:link w:val="61"/>
    <w:qFormat/>
    <w:uiPriority w:val="0"/>
    <w:rPr>
      <w:rFonts w:ascii="Arial" w:hAnsi="Arial"/>
      <w:b/>
      <w:lang w:val="en-GB" w:eastAsia="en-US"/>
    </w:rPr>
  </w:style>
  <w:style w:type="paragraph" w:customStyle="1" w:styleId="14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42">
    <w:name w:val="TAL Car"/>
    <w:qFormat/>
    <w:uiPriority w:val="0"/>
    <w:rPr>
      <w:rFonts w:ascii="Arial" w:hAnsi="Arial"/>
      <w:sz w:val="18"/>
      <w:lang w:val="en-GB" w:eastAsia="ja-JP" w:bidi="ar-SA"/>
    </w:rPr>
  </w:style>
  <w:style w:type="paragraph" w:customStyle="1" w:styleId="143">
    <w:name w:val="样式1"/>
    <w:basedOn w:val="73"/>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4">
    <w:name w:val="Underrubrik2 Char2"/>
    <w:qFormat/>
    <w:uiPriority w:val="0"/>
    <w:rPr>
      <w:rFonts w:ascii="Arial" w:hAnsi="Arial" w:eastAsia="Times New Roman"/>
      <w:sz w:val="28"/>
      <w:lang w:val="en-GB"/>
    </w:rPr>
  </w:style>
  <w:style w:type="character" w:customStyle="1" w:styleId="145">
    <w:name w:val="Heading 1 Char1"/>
    <w:qFormat/>
    <w:uiPriority w:val="0"/>
    <w:rPr>
      <w:rFonts w:ascii="Arial" w:hAnsi="Arial" w:eastAsia="Times New Roman"/>
      <w:sz w:val="36"/>
      <w:lang w:val="en-GB"/>
    </w:rPr>
  </w:style>
  <w:style w:type="character" w:customStyle="1" w:styleId="146">
    <w:name w:val="Comment Subject Char"/>
    <w:basedOn w:val="117"/>
    <w:link w:val="15"/>
    <w:qFormat/>
    <w:uiPriority w:val="0"/>
    <w:rPr>
      <w:rFonts w:ascii="Times New Roman" w:hAnsi="Times New Roman"/>
      <w:b/>
      <w:bCs/>
      <w:lang w:val="en-GB" w:eastAsia="en-US"/>
    </w:rPr>
  </w:style>
  <w:style w:type="character" w:customStyle="1" w:styleId="147">
    <w:name w:val="TAC Car"/>
    <w:qFormat/>
    <w:uiPriority w:val="0"/>
  </w:style>
  <w:style w:type="character" w:customStyle="1" w:styleId="148">
    <w:name w:val="Underrubrik2 Char1"/>
    <w:qFormat/>
    <w:uiPriority w:val="0"/>
    <w:rPr>
      <w:rFonts w:ascii="Arial" w:hAnsi="Arial" w:eastAsia="Times New Roman" w:cs="Arial"/>
      <w:sz w:val="28"/>
      <w:szCs w:val="28"/>
      <w:lang w:val="en-GB"/>
    </w:rPr>
  </w:style>
  <w:style w:type="character" w:customStyle="1" w:styleId="149">
    <w:name w:val="CR Cover Page Char"/>
    <w:link w:val="88"/>
    <w:qFormat/>
    <w:uiPriority w:val="99"/>
    <w:rPr>
      <w:rFonts w:ascii="Arial" w:hAnsi="Arial"/>
      <w:lang w:val="en-GB" w:eastAsia="en-US"/>
    </w:rPr>
  </w:style>
  <w:style w:type="paragraph" w:customStyle="1" w:styleId="150">
    <w:name w:val="表格题注"/>
    <w:next w:val="1"/>
    <w:qFormat/>
    <w:uiPriority w:val="0"/>
    <w:pPr>
      <w:numPr>
        <w:ilvl w:val="0"/>
        <w:numId w:val="6"/>
      </w:numPr>
      <w:spacing w:beforeLines="50" w:after="160" w:afterLines="50" w:line="259" w:lineRule="auto"/>
      <w:jc w:val="center"/>
    </w:pPr>
    <w:rPr>
      <w:rFonts w:ascii="Times New Roman" w:hAnsi="Times New Roman" w:eastAsia="Malgun Gothic" w:cs="Times New Roman"/>
      <w:b/>
      <w:lang w:val="en-GB" w:eastAsia="zh-CN" w:bidi="ar-SA"/>
    </w:rPr>
  </w:style>
  <w:style w:type="character" w:customStyle="1" w:styleId="151">
    <w:name w:val="B1 Char1"/>
    <w:qFormat/>
    <w:uiPriority w:val="0"/>
    <w:rPr>
      <w:rFonts w:ascii="Times New Roman" w:hAnsi="Times New Roman"/>
      <w:lang w:val="en-GB" w:eastAsia="en-US"/>
    </w:rPr>
  </w:style>
  <w:style w:type="character" w:customStyle="1" w:styleId="152">
    <w:name w:val="Footer Char"/>
    <w:link w:val="38"/>
    <w:qFormat/>
    <w:uiPriority w:val="0"/>
    <w:rPr>
      <w:rFonts w:ascii="Arial" w:hAnsi="Arial"/>
      <w:b/>
      <w:i/>
      <w:sz w:val="18"/>
      <w:lang w:val="en-GB" w:eastAsia="en-US"/>
    </w:rPr>
  </w:style>
  <w:style w:type="character" w:customStyle="1" w:styleId="153">
    <w:name w:val="Heading 3 Char"/>
    <w:qFormat/>
    <w:uiPriority w:val="0"/>
    <w:rPr>
      <w:rFonts w:ascii="Arial" w:hAnsi="Arial"/>
      <w:sz w:val="28"/>
      <w:lang w:val="en-GB" w:eastAsia="en-US"/>
    </w:rPr>
  </w:style>
  <w:style w:type="paragraph" w:customStyle="1" w:styleId="154">
    <w:name w:val="Revision1"/>
    <w:hidden/>
    <w:semiHidden/>
    <w:qFormat/>
    <w:uiPriority w:val="99"/>
    <w:pPr>
      <w:spacing w:after="160" w:line="259" w:lineRule="auto"/>
    </w:pPr>
    <w:rPr>
      <w:rFonts w:ascii="Times New Roman" w:hAnsi="Times New Roman" w:cs="Times New Roman" w:eastAsiaTheme="minorEastAsia"/>
      <w:lang w:val="en-GB" w:eastAsia="ko-KR" w:bidi="ar-SA"/>
    </w:rPr>
  </w:style>
  <w:style w:type="character" w:customStyle="1" w:styleId="155">
    <w:name w:val="Guidance Char"/>
    <w:link w:val="101"/>
    <w:qFormat/>
    <w:uiPriority w:val="0"/>
    <w:rPr>
      <w:rFonts w:ascii="Times New Roman" w:hAnsi="Times New Roman"/>
      <w:i/>
      <w:color w:val="0000FF"/>
      <w:lang w:val="en-GB" w:eastAsia="en-US"/>
    </w:rPr>
  </w:style>
  <w:style w:type="character" w:customStyle="1" w:styleId="156">
    <w:name w:val="EX Char"/>
    <w:link w:val="64"/>
    <w:qFormat/>
    <w:uiPriority w:val="0"/>
    <w:rPr>
      <w:rFonts w:ascii="Times New Roman" w:hAnsi="Times New Roman"/>
      <w:lang w:val="en-GB" w:eastAsia="en-US"/>
    </w:rPr>
  </w:style>
  <w:style w:type="character" w:customStyle="1" w:styleId="157">
    <w:name w:val="Underrubrik2 Char3"/>
    <w:qFormat/>
    <w:uiPriority w:val="0"/>
    <w:rPr>
      <w:rFonts w:ascii="Arial" w:hAnsi="Arial"/>
      <w:sz w:val="28"/>
      <w:lang w:val="en-GB" w:eastAsia="en-US"/>
    </w:rPr>
  </w:style>
  <w:style w:type="character" w:customStyle="1" w:styleId="158">
    <w:name w:val="H6 Char"/>
    <w:link w:val="8"/>
    <w:qFormat/>
    <w:uiPriority w:val="0"/>
    <w:rPr>
      <w:rFonts w:ascii="Arial" w:hAnsi="Arial"/>
      <w:lang w:val="en-GB" w:eastAsia="en-US"/>
    </w:rPr>
  </w:style>
  <w:style w:type="character" w:customStyle="1" w:styleId="159">
    <w:name w:val="Header Char"/>
    <w:link w:val="39"/>
    <w:qFormat/>
    <w:uiPriority w:val="0"/>
    <w:rPr>
      <w:rFonts w:ascii="Arial" w:hAnsi="Arial"/>
      <w:b/>
      <w:sz w:val="18"/>
      <w:lang w:val="en-GB" w:eastAsia="en-US"/>
    </w:rPr>
  </w:style>
  <w:style w:type="character" w:customStyle="1" w:styleId="160">
    <w:name w:val="Heading 9 Char"/>
    <w:link w:val="11"/>
    <w:qFormat/>
    <w:uiPriority w:val="0"/>
    <w:rPr>
      <w:rFonts w:ascii="Arial" w:hAnsi="Arial"/>
      <w:sz w:val="36"/>
      <w:lang w:val="en-GB" w:eastAsia="en-US"/>
    </w:rPr>
  </w:style>
  <w:style w:type="character" w:customStyle="1" w:styleId="161">
    <w:name w:val="Heading 5 Char"/>
    <w:link w:val="6"/>
    <w:qFormat/>
    <w:uiPriority w:val="0"/>
    <w:rPr>
      <w:rFonts w:ascii="Arial" w:hAnsi="Arial"/>
      <w:sz w:val="22"/>
      <w:lang w:val="en-GB" w:eastAsia="en-US"/>
    </w:rPr>
  </w:style>
  <w:style w:type="character" w:customStyle="1" w:styleId="162">
    <w:name w:val="Heading 8 Char"/>
    <w:link w:val="10"/>
    <w:qFormat/>
    <w:uiPriority w:val="0"/>
    <w:rPr>
      <w:rFonts w:ascii="Arial" w:hAnsi="Arial"/>
      <w:sz w:val="36"/>
      <w:lang w:val="en-GB" w:eastAsia="en-US"/>
    </w:rPr>
  </w:style>
  <w:style w:type="character" w:customStyle="1" w:styleId="163">
    <w:name w:val="EQ Char"/>
    <w:link w:val="69"/>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46BA33-0375-4188-8D70-B3C81A4FE57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24</Pages>
  <Words>7647</Words>
  <Characters>43590</Characters>
  <Lines>363</Lines>
  <Paragraphs>102</Paragraphs>
  <TotalTime>5</TotalTime>
  <ScaleCrop>false</ScaleCrop>
  <LinksUpToDate>false</LinksUpToDate>
  <CharactersWithSpaces>51135</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2022-02-09T16:34:00Z</dcterms:created>
  <dc:creator>Michael Sanders, John M Meredith</dc:creator>
  <cp:lastModifiedBy>Baicells</cp:lastModifiedBy>
  <cp:lastPrinted>2411-12-31T15:59:00Z</cp:lastPrinted>
  <dcterms:modified xsi:type="dcterms:W3CDTF">2022-02-14T07:28:26Z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2052-10.1.0.7346</vt:lpwstr>
  </property>
  <property fmtid="{D5CDD505-2E9C-101B-9397-08002B2CF9AE}" pid="22" name="ICV">
    <vt:lpwstr>2D39E0728FE042B0BD1E8F21DFC6F5CE</vt:lpwstr>
  </property>
</Properties>
</file>